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3C2" w:rsidRPr="006E722C" w:rsidRDefault="00DC73C2" w:rsidP="00DC73C2">
      <w:pPr>
        <w:ind w:left="5580"/>
        <w:rPr>
          <w:rFonts w:ascii="Times New Roman" w:hAnsi="Times New Roman" w:cs="Times New Roman"/>
        </w:rPr>
      </w:pPr>
      <w:r w:rsidRPr="006E722C">
        <w:rPr>
          <w:rFonts w:ascii="Times New Roman" w:hAnsi="Times New Roman" w:cs="Times New Roman"/>
        </w:rPr>
        <w:t>Министерства земельных                          и имущественных отношений Республики Башкортостан о проведении аукциона                     на право заключения договора аренды земельного участка, государственная собственность на который не разграничена</w:t>
      </w:r>
    </w:p>
    <w:p w:rsidR="00DC73C2" w:rsidRPr="006E722C" w:rsidRDefault="0088599C" w:rsidP="00DC73C2">
      <w:pPr>
        <w:ind w:left="55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32009E">
        <w:rPr>
          <w:rFonts w:ascii="Times New Roman" w:hAnsi="Times New Roman" w:cs="Times New Roman"/>
        </w:rPr>
        <w:t xml:space="preserve"> «24</w:t>
      </w:r>
      <w:r w:rsidR="00DC73C2" w:rsidRPr="006E722C">
        <w:rPr>
          <w:rFonts w:ascii="Times New Roman" w:hAnsi="Times New Roman" w:cs="Times New Roman"/>
        </w:rPr>
        <w:t xml:space="preserve">» </w:t>
      </w:r>
      <w:r w:rsidR="00E21847">
        <w:rPr>
          <w:rFonts w:ascii="Times New Roman" w:hAnsi="Times New Roman" w:cs="Times New Roman"/>
        </w:rPr>
        <w:t>апреля 2023</w:t>
      </w:r>
      <w:r w:rsidR="00DC73C2" w:rsidRPr="006E722C">
        <w:rPr>
          <w:rFonts w:ascii="Times New Roman" w:hAnsi="Times New Roman" w:cs="Times New Roman"/>
        </w:rPr>
        <w:t xml:space="preserve">г. № </w:t>
      </w:r>
      <w:r w:rsidR="0032009E">
        <w:rPr>
          <w:rFonts w:ascii="Times New Roman" w:hAnsi="Times New Roman" w:cs="Times New Roman"/>
        </w:rPr>
        <w:t>М04-ТО-05-45-П-308</w:t>
      </w:r>
    </w:p>
    <w:p w:rsidR="00DC73C2" w:rsidRPr="006E722C" w:rsidRDefault="00DC73C2" w:rsidP="00DC73C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3C2" w:rsidRPr="000379EF" w:rsidRDefault="00DC73C2" w:rsidP="00DC73C2">
      <w:pPr>
        <w:jc w:val="center"/>
        <w:rPr>
          <w:rFonts w:ascii="Times New Roman" w:hAnsi="Times New Roman" w:cs="Times New Roman"/>
          <w:sz w:val="24"/>
          <w:szCs w:val="24"/>
        </w:rPr>
      </w:pPr>
      <w:r w:rsidRPr="000379EF">
        <w:rPr>
          <w:rFonts w:ascii="Times New Roman" w:hAnsi="Times New Roman" w:cs="Times New Roman"/>
          <w:sz w:val="24"/>
          <w:szCs w:val="24"/>
        </w:rPr>
        <w:t xml:space="preserve">Условия аукциона на право заключения договора аренды земельного участка, государственная собственность на который не разграничена, </w:t>
      </w:r>
      <w:proofErr w:type="gramStart"/>
      <w:r w:rsidRPr="000379EF">
        <w:rPr>
          <w:rFonts w:ascii="Times New Roman" w:hAnsi="Times New Roman" w:cs="Times New Roman"/>
          <w:sz w:val="24"/>
          <w:szCs w:val="24"/>
        </w:rPr>
        <w:t>в  электронной</w:t>
      </w:r>
      <w:proofErr w:type="gramEnd"/>
      <w:r w:rsidRPr="000379EF">
        <w:rPr>
          <w:rFonts w:ascii="Times New Roman" w:hAnsi="Times New Roman" w:cs="Times New Roman"/>
          <w:sz w:val="24"/>
          <w:szCs w:val="24"/>
        </w:rPr>
        <w:t xml:space="preserve"> форме (электронный аукцион)  </w:t>
      </w:r>
    </w:p>
    <w:p w:rsidR="00DC73C2" w:rsidRPr="006E722C" w:rsidRDefault="00DC73C2" w:rsidP="00DC73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05" w:type="dxa"/>
        <w:tblInd w:w="146" w:type="dxa"/>
        <w:tblLayout w:type="fixed"/>
        <w:tblLook w:val="0000" w:firstRow="0" w:lastRow="0" w:firstColumn="0" w:lastColumn="0" w:noHBand="0" w:noVBand="0"/>
      </w:tblPr>
      <w:tblGrid>
        <w:gridCol w:w="3535"/>
        <w:gridCol w:w="5670"/>
      </w:tblGrid>
      <w:tr w:rsidR="00DC73C2" w:rsidRPr="000379EF" w:rsidTr="00471623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Наименование предмета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Право заключения договора аренды земельного участка</w:t>
            </w:r>
          </w:p>
        </w:tc>
      </w:tr>
      <w:tr w:rsidR="00DC73C2" w:rsidRPr="000379EF" w:rsidTr="00471623">
        <w:trPr>
          <w:trHeight w:val="19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Категория земель        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Земли населенных пунктов</w:t>
            </w:r>
          </w:p>
        </w:tc>
      </w:tr>
      <w:tr w:rsidR="00DC73C2" w:rsidRPr="000379EF" w:rsidTr="00471623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Местонахождение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88599C">
            <w:pPr>
              <w:suppressAutoHyphens/>
              <w:ind w:right="230"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Республика Башкортостан, г.Баймак, ул. </w:t>
            </w:r>
            <w:r w:rsidR="0088599C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Мира д.2з</w:t>
            </w:r>
          </w:p>
        </w:tc>
      </w:tr>
      <w:tr w:rsidR="00DC73C2" w:rsidRPr="000379EF" w:rsidTr="00471623">
        <w:trPr>
          <w:trHeight w:val="441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Кадастровый номер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88599C" w:rsidP="00471623">
            <w:pPr>
              <w:suppressAutoHyphens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02:73:010725:2389</w:t>
            </w:r>
          </w:p>
        </w:tc>
      </w:tr>
      <w:tr w:rsidR="00DC73C2" w:rsidRPr="000379EF" w:rsidTr="00471623">
        <w:trPr>
          <w:trHeight w:val="383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Площадь  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88599C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232</w:t>
            </w:r>
            <w:r w:rsidR="00DC73C2"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кв. м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Вид разрешенного использования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88599C" w:rsidP="00471623">
            <w:pPr>
              <w:suppressAutoHyphens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kern w:val="3"/>
                <w:sz w:val="24"/>
                <w:szCs w:val="24"/>
                <w:lang w:eastAsia="zh-CN"/>
              </w:rPr>
              <w:t>Здравоохранение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 аренды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E245F7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30</w:t>
            </w:r>
            <w:r w:rsidR="00DC73C2"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месяцев 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Наименование органа, принявшего решение                            о проведении </w:t>
            </w:r>
            <w:proofErr w:type="gramStart"/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аукциона,   </w:t>
            </w:r>
            <w:proofErr w:type="gramEnd"/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                   и организатора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Министерство земельных и имущественных отношений Республики Башкортостан 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Акционерное общество «Единая электронная торговая площадка» (АО «ЕЭТП»).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Юридический адрес: 115114, г. Москва, 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Кожевническая</w:t>
            </w:r>
            <w:proofErr w:type="spellEnd"/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, д. 14, стр. 5.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Сайт - https://www.roseltorg.ru/.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Место подачи (приема) заявок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Электронная площадка Акционерное общество «Единая электронная торговая площадка» https://www.roseltorg.ru/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проведения электронного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Электронная площадка Акционерное общество «Единая электронная торговая площадка» https://178fz.roseltorg.ru/#auth/login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электронного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0379EF" w:rsidP="00E3520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«</w:t>
            </w:r>
            <w:r w:rsidR="00862F42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29» мая </w:t>
            </w:r>
            <w:r w:rsidR="00DC73C2"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2023г. в 11 ч. 00 м. местного времени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проведения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Путем пошагового объявления цены участникам аукциона.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Время ожидания предложения участника электронного аукциона о цене предмета аукциона составляет десять минут.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Если в течение указанного времени ни одного предложения о более высокой цене предмета аукциона не поступило, электронный аукцион завершается.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и время начала подачи (приема) заявок на участие в аукционе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862F4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«25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>апреля  2023</w:t>
            </w:r>
            <w:proofErr w:type="gramEnd"/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г. 09 ч. 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местного времени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Подача заявок осуществляется круглосуточно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Дата и время окончания подачи (приема) заявок на участие в аукционе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FD7CAE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«24</w:t>
            </w:r>
            <w:bookmarkStart w:id="0" w:name="_GoBack"/>
            <w:bookmarkEnd w:id="0"/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gramStart"/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>мая  2023</w:t>
            </w:r>
            <w:proofErr w:type="gramEnd"/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г. 18 ч. 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00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местного времени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Форма подачи </w:t>
            </w:r>
          </w:p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предложений о цене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Открытая по форме подачи предложений                     о размере арендной платы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Кадастровая стоимость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E245F7" w:rsidP="00E24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6C7F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398,72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B4358">
              <w:rPr>
                <w:rFonts w:ascii="Times New Roman" w:hAnsi="Times New Roman" w:cs="Times New Roman"/>
                <w:sz w:val="24"/>
                <w:szCs w:val="24"/>
              </w:rPr>
              <w:t xml:space="preserve">сто семьдесят восемь тысяч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 девяносто восемь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C73C2"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копеек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Начальный размер </w:t>
            </w:r>
          </w:p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арендной платы (в год)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88599C" w:rsidP="00E245F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E245F7">
              <w:rPr>
                <w:rFonts w:ascii="Times New Roman" w:hAnsi="Times New Roman" w:cs="Times New Roman"/>
                <w:bCs/>
              </w:rPr>
              <w:t>35</w:t>
            </w:r>
            <w:r w:rsidR="006C7FA5">
              <w:rPr>
                <w:rFonts w:ascii="Times New Roman" w:hAnsi="Times New Roman" w:cs="Times New Roman"/>
                <w:bCs/>
              </w:rPr>
              <w:t xml:space="preserve"> </w:t>
            </w:r>
            <w:r w:rsidR="00E245F7" w:rsidRPr="00E245F7">
              <w:rPr>
                <w:rFonts w:ascii="Times New Roman" w:hAnsi="Times New Roman" w:cs="Times New Roman"/>
                <w:bCs/>
              </w:rPr>
              <w:t>679,74</w:t>
            </w:r>
            <w:r w:rsidRPr="00095A09">
              <w:rPr>
                <w:bCs/>
              </w:rPr>
              <w:t xml:space="preserve"> </w:t>
            </w:r>
            <w:r w:rsidRPr="00E245F7">
              <w:rPr>
                <w:rFonts w:ascii="Times New Roman" w:hAnsi="Times New Roman" w:cs="Times New Roman"/>
                <w:bCs/>
              </w:rPr>
              <w:t>(</w:t>
            </w:r>
            <w:r w:rsidR="00E245F7" w:rsidRPr="00E245F7">
              <w:rPr>
                <w:rFonts w:ascii="Times New Roman" w:hAnsi="Times New Roman" w:cs="Times New Roman"/>
                <w:bCs/>
              </w:rPr>
              <w:t>тридцать пять тысяч шестьсот семьдесят девять</w:t>
            </w:r>
            <w:r w:rsidRPr="00E245F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) рублей </w:t>
            </w:r>
            <w:r w:rsidR="00E245F7" w:rsidRPr="00E245F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74</w:t>
            </w:r>
            <w:r w:rsidRPr="00E245F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копеек</w:t>
            </w: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DC73C2"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(20% от кадастровой стоимости земельного участка либо </w:t>
            </w:r>
            <w:r w:rsidR="00DC73C2" w:rsidRPr="000379EF">
              <w:rPr>
                <w:rFonts w:ascii="Times New Roman" w:eastAsia="Calibri" w:hAnsi="Times New Roman" w:cs="Times New Roman"/>
                <w:sz w:val="24"/>
                <w:szCs w:val="24"/>
              </w:rPr>
              <w:t>размер ежегодной арендной платы, определенной по результатам рыночной оценки)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Задаток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для участия                             в торгах в форме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E245F7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Cs/>
              </w:rPr>
              <w:t>35</w:t>
            </w:r>
            <w:r w:rsidR="006C7FA5">
              <w:rPr>
                <w:rFonts w:ascii="Times New Roman" w:hAnsi="Times New Roman" w:cs="Times New Roman"/>
                <w:bCs/>
              </w:rPr>
              <w:t xml:space="preserve"> </w:t>
            </w:r>
            <w:r w:rsidRPr="00E245F7">
              <w:rPr>
                <w:rFonts w:ascii="Times New Roman" w:hAnsi="Times New Roman" w:cs="Times New Roman"/>
                <w:bCs/>
              </w:rPr>
              <w:t>679,74</w:t>
            </w:r>
            <w:r w:rsidRPr="00095A09">
              <w:rPr>
                <w:bCs/>
              </w:rPr>
              <w:t xml:space="preserve"> </w:t>
            </w:r>
            <w:r w:rsidRPr="00E245F7">
              <w:rPr>
                <w:rFonts w:ascii="Times New Roman" w:hAnsi="Times New Roman" w:cs="Times New Roman"/>
                <w:bCs/>
              </w:rPr>
              <w:t>(тридцать пять тысяч шестьсот семьдесят девять</w:t>
            </w:r>
            <w:r w:rsidRPr="00E245F7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) рублей 74 копеек</w:t>
            </w: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="00DC73C2"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100 % от начального годового размера арендной платы земельного участка)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Шаг аукциона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E245F7" w:rsidP="00E245F7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</w:t>
            </w:r>
            <w:r w:rsidR="006C7FA5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070,39</w:t>
            </w:r>
            <w:r w:rsidR="00DC73C2"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одна тысяча семьдесят) рублей 39 копеек</w:t>
            </w:r>
            <w:r w:rsidR="00DC73C2"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3 % от начального годового размера арендной платы земельного участка)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Порядок внесения                                и возврат задатка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Земельного кодекса РФ.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Для участия в электронном аукционе Заявитель вносит задаток единым платежом в валюте Российской Федерации на расчетный счет Оператора электронной площадки, который должен поступить на указанный счет в срок не позднее даты окончания приема заявок на участие в электронном аукционе.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Платежи по перечислению задатка для участия в электронном аукционе и порядок</w:t>
            </w:r>
            <w:r w:rsidR="000379EF"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 xml:space="preserve"> </w:t>
            </w: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возврата задатка осуществляются в соответствии с Регламентом электронной площадки.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Заявителям, перечислившим задаток для участия в электронном аукционе, денежные средства возвращаются в следующем порядке: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1) Участникам аукциона, за исключением Победителя, участвовавшим в аукционе, но не победившим в нем, - в течение 3 (трех) рабочих дней со дня подписания протокола о результатах электронного аукциона;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2) Заявителям, не допущенным к участию в аукционе, - в течение 3 (трех) рабочих дней со дня оформления протокола приема заявок на участие в электронном аукционе;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3) Заявителям, отозвавшим заявку на участие в аукционе, - в течение 3 (трех) рабочих дней со дня поступления уведомления об отзыве заявки.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аукциона;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  <w:lastRenderedPageBreak/>
              <w:t>4) Организатор аукциона в течение 3 (трех)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задатки.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Обременения на земельный участок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Земельный участок свободен от прав третьих лиц (при отсутствии)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Ограничения использования земельного участка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Согласно сведениям ЕГРН ограничения земельного участка отсутствуют (при отсутствии)</w:t>
            </w:r>
          </w:p>
        </w:tc>
      </w:tr>
      <w:tr w:rsidR="00DC73C2" w:rsidRPr="000379EF" w:rsidTr="00471623"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Условия использования земельного участка,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Использовать земельный участок                                             в соответствии с разрешенным видом использования земельного участка</w:t>
            </w:r>
          </w:p>
        </w:tc>
      </w:tr>
      <w:tr w:rsidR="00DC73C2" w:rsidRPr="000379EF" w:rsidTr="00471623">
        <w:tc>
          <w:tcPr>
            <w:tcW w:w="3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 и (или) минимально допустимые параметры разрешенного строительства объекта капитального строительства**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предоставлены Администрацией муниципального </w:t>
            </w:r>
            <w:proofErr w:type="gram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района  Баймакский</w:t>
            </w:r>
            <w:proofErr w:type="gram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 №420 от 09.02.2023г.</w:t>
            </w:r>
          </w:p>
          <w:p w:rsidR="00DC73C2" w:rsidRPr="000379EF" w:rsidRDefault="00DC73C2" w:rsidP="00471623">
            <w:pPr>
              <w:suppressAutoHyphens/>
              <w:jc w:val="both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  <w:lang w:eastAsia="zh-CN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Предельные (минимальные и (или) максимальные) размеры земельного участка предельные параметры размешенного строительства, реконструкции объектов капитального строительства: Минимальные размеры земельных участков 180 м2 Максимальные размеры определяется проектом. Минимальная ширина земельного участка по лицевой стороне 12 м. Минимальная глубина земельного участка 15 м. Максимальное количество этажей (надземных) - 3 этажа Максимальный процент застройки 60 %. Максимальный отступ от красной линии 5 м. Минимальный процент озеленения 20 %. Максимальная высота ограждения 1,6 м. Минимальные отступы от границ земельных участков РПН (регламентируется противопожарными нормами).</w:t>
            </w:r>
          </w:p>
        </w:tc>
      </w:tr>
      <w:tr w:rsidR="00DC73C2" w:rsidRPr="000379EF" w:rsidTr="00471623">
        <w:trPr>
          <w:trHeight w:val="2324"/>
        </w:trPr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(присоединения) объекта капитального строительства к сетям 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инженерно-технического обеспечения**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Водоснабжение. 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Сведения представлены</w:t>
            </w:r>
            <w:r w:rsidR="00862F42">
              <w:rPr>
                <w:rFonts w:ascii="Times New Roman" w:hAnsi="Times New Roman" w:cs="Times New Roman"/>
                <w:sz w:val="24"/>
                <w:szCs w:val="24"/>
              </w:rPr>
              <w:t xml:space="preserve"> –МУП «Баймакский водоканал» №77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862F42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Pr="00037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условия подключения объектов к сетям водоснабжения и водоотведения не выдавались. Инженерные коммуникации </w:t>
            </w:r>
            <w:proofErr w:type="gram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МУП  «</w:t>
            </w:r>
            <w:proofErr w:type="gram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Баймакский водоканал» на указанном земельном участке отсутствуют.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b/>
                <w:sz w:val="24"/>
                <w:szCs w:val="24"/>
              </w:rPr>
              <w:t>Теплоснабжение.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предоставлены - ООО «ТЕПЛОСЕТЬ» №61 от 09.02.2023г.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теплоснабжения на земельном участке не предусмотрены, отсутствует техническая возможность подключения сетей. 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CF2D3"/>
              </w:rPr>
            </w:pPr>
            <w:r w:rsidRPr="000379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Энергоснабжение.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 предоставлены - ПО «</w:t>
            </w:r>
            <w:proofErr w:type="spell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Сибайские</w:t>
            </w:r>
            <w:proofErr w:type="spell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электрические сети» ООО «Башкирэнерго» №СЭС/9.3-181 от 13.02.2023г.Отпуск мощности для электроснабжения </w:t>
            </w:r>
            <w:proofErr w:type="gram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объектов  возможно</w:t>
            </w:r>
            <w:proofErr w:type="gram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от источников электропитания ВЛ-10 </w:t>
            </w:r>
            <w:proofErr w:type="spell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Ф-</w:t>
            </w:r>
            <w:r w:rsidR="00862F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ПС Баймак Предельная свободная мощность возможная к отпуску по объекту составляет до 15 кВт.  Отпуск мощности для  электроснабжения объектов </w:t>
            </w:r>
            <w:r w:rsidRPr="000379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надежности  </w:t>
            </w:r>
            <w:proofErr w:type="spell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 возможно осуществить от </w:t>
            </w:r>
            <w:proofErr w:type="spell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источниковэлектропитания</w:t>
            </w:r>
            <w:proofErr w:type="spell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договора технологического присоединив соответствии с «Правилами технологического присоединения </w:t>
            </w:r>
            <w:proofErr w:type="spellStart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 потребителей электрической энергии, объектов по производству электрической энергии, а также объектов электрического хозяйства, принадлежащих  сетевым организациям и иным лицам к электрическим сетям утвержденными Постановлением Правительства РФ от 27.12.2004 г. №861.Срок подключения объекта капитального строительства к электрическим сетям - от 4 месяцев до 1 года с даты заключения договора об осуществлении технологического подключения. Срок действия технических условий - 2 года. Плата за технологическое присоединение будет определена в соответствии с постановлением Правительства РФ №861 от 27.12.2004г. на дату заключения договора об осуществлении технологического присоединения.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9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Газоснабжение. 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Сведения предоставлены - ПАО «Газпром газораспред</w:t>
            </w:r>
            <w:r w:rsidR="00862F42">
              <w:rPr>
                <w:rFonts w:ascii="Times New Roman" w:hAnsi="Times New Roman" w:cs="Times New Roman"/>
                <w:sz w:val="24"/>
                <w:szCs w:val="24"/>
              </w:rPr>
              <w:t>еление Уфа» г. Сибай №16-23-2532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>от 17.02.2023г.</w:t>
            </w:r>
          </w:p>
          <w:p w:rsidR="00DC73C2" w:rsidRPr="000379EF" w:rsidRDefault="00DC73C2" w:rsidP="004716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379E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нагрузка (максимальный часовой расход газа): 5 м3/час. Источник газоснабжения: ГРС Баймак. Выходная линия ГРС: Баймак. Срок действия технических условий: 3 года с даты утверждения. Срок подключения (технологического присоединения) к сетям газораспределения объекта капитального строительства: 100 дней с даты заключения договора о подключении (технологическом присоединении) объектов капитального строительства к сети газораспределения. Обязательства ПАО «Газпром газораспределение Уфа» по обеспечению возможности подключения объекта капитального строительства к сети газораспределения в соответствии с выданными техническими условиями </w:t>
            </w:r>
            <w:r w:rsidRPr="000379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прекращаются в случае, если в течение 1 года со дня получения технических условий заявитель не обратится с заявкой на заключение договора о подключении.</w:t>
            </w:r>
          </w:p>
        </w:tc>
      </w:tr>
    </w:tbl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rPr>
          <w:rFonts w:ascii="Times New Roman" w:hAnsi="Times New Roman" w:cs="Times New Roman"/>
          <w:sz w:val="24"/>
          <w:szCs w:val="24"/>
        </w:rPr>
      </w:pPr>
    </w:p>
    <w:p w:rsidR="00DC73C2" w:rsidRPr="000379EF" w:rsidRDefault="00DC73C2" w:rsidP="00DC73C2">
      <w:pPr>
        <w:rPr>
          <w:rFonts w:ascii="Times New Roman" w:hAnsi="Times New Roman" w:cs="Times New Roman"/>
          <w:sz w:val="24"/>
          <w:szCs w:val="24"/>
        </w:rPr>
      </w:pPr>
    </w:p>
    <w:p w:rsidR="00504856" w:rsidRPr="000379EF" w:rsidRDefault="00504856">
      <w:pPr>
        <w:rPr>
          <w:sz w:val="24"/>
          <w:szCs w:val="24"/>
        </w:rPr>
      </w:pPr>
    </w:p>
    <w:sectPr w:rsidR="00504856" w:rsidRPr="000379EF" w:rsidSect="005A4FC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63B"/>
    <w:rsid w:val="000379EF"/>
    <w:rsid w:val="00077E52"/>
    <w:rsid w:val="0014463B"/>
    <w:rsid w:val="00235318"/>
    <w:rsid w:val="0032009E"/>
    <w:rsid w:val="004B4358"/>
    <w:rsid w:val="00504856"/>
    <w:rsid w:val="006C7FA5"/>
    <w:rsid w:val="00711CD0"/>
    <w:rsid w:val="00862F42"/>
    <w:rsid w:val="0088599C"/>
    <w:rsid w:val="009769A5"/>
    <w:rsid w:val="00A03B1F"/>
    <w:rsid w:val="00DC73C2"/>
    <w:rsid w:val="00E21847"/>
    <w:rsid w:val="00E245F7"/>
    <w:rsid w:val="00E35207"/>
    <w:rsid w:val="00FD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80FF9-ECF3-4264-9A7A-290AB6A2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F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7F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1394</Words>
  <Characters>7951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Сагадеева Гульфия Ришатовна</dc:creator>
  <cp:keywords/>
  <dc:description/>
  <cp:lastModifiedBy>Сагадеева Гульфия Ришатовна</cp:lastModifiedBy>
  <cp:revision>2</cp:revision>
  <cp:lastPrinted>2023-04-24T14:06:00Z</cp:lastPrinted>
  <dcterms:created xsi:type="dcterms:W3CDTF">2023-04-24T14:08:00Z</dcterms:created>
  <dcterms:modified xsi:type="dcterms:W3CDTF">2023-04-24T14:08:00Z</dcterms:modified>
</cp:coreProperties>
</file>