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2" w:rsidRPr="006E722C" w:rsidRDefault="00DC73C2" w:rsidP="00DC73C2">
      <w:pPr>
        <w:ind w:left="5580"/>
        <w:rPr>
          <w:rFonts w:ascii="Times New Roman" w:hAnsi="Times New Roman" w:cs="Times New Roman"/>
        </w:rPr>
      </w:pPr>
      <w:r w:rsidRPr="006E722C">
        <w:rPr>
          <w:rFonts w:ascii="Times New Roman" w:hAnsi="Times New Roman" w:cs="Times New Roman"/>
        </w:rPr>
        <w:t>Министерства земельных                          и имущественных отношений Республики Башкортостан о проведении аукциона                     на право заключения договора аренды земельного участка, государственная собственность на который не разграничена</w:t>
      </w:r>
    </w:p>
    <w:p w:rsidR="00DC73C2" w:rsidRPr="006E722C" w:rsidRDefault="00DC73C2" w:rsidP="00DC73C2">
      <w:pPr>
        <w:ind w:left="5580"/>
        <w:rPr>
          <w:rFonts w:ascii="Times New Roman" w:hAnsi="Times New Roman" w:cs="Times New Roman"/>
        </w:rPr>
      </w:pPr>
      <w:r w:rsidRPr="006E722C">
        <w:rPr>
          <w:rFonts w:ascii="Times New Roman" w:hAnsi="Times New Roman" w:cs="Times New Roman"/>
        </w:rPr>
        <w:t>от</w:t>
      </w:r>
      <w:r w:rsidR="007F03AF">
        <w:rPr>
          <w:rFonts w:ascii="Times New Roman" w:hAnsi="Times New Roman" w:cs="Times New Roman"/>
        </w:rPr>
        <w:t xml:space="preserve"> «17» апреля </w:t>
      </w:r>
      <w:proofErr w:type="gramStart"/>
      <w:r w:rsidR="007F03AF">
        <w:rPr>
          <w:rFonts w:ascii="Times New Roman" w:hAnsi="Times New Roman" w:cs="Times New Roman"/>
        </w:rPr>
        <w:t>2023  №</w:t>
      </w:r>
      <w:proofErr w:type="gramEnd"/>
      <w:r w:rsidR="007F03AF">
        <w:rPr>
          <w:rFonts w:ascii="Times New Roman" w:hAnsi="Times New Roman" w:cs="Times New Roman"/>
        </w:rPr>
        <w:t xml:space="preserve"> М04ТО-05-45-П-280</w:t>
      </w:r>
    </w:p>
    <w:p w:rsidR="00DC73C2" w:rsidRPr="006E722C" w:rsidRDefault="00DC73C2" w:rsidP="00DC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3C2" w:rsidRPr="000379EF" w:rsidRDefault="00DC73C2" w:rsidP="00DC7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EF">
        <w:rPr>
          <w:rFonts w:ascii="Times New Roman" w:hAnsi="Times New Roman" w:cs="Times New Roman"/>
          <w:sz w:val="24"/>
          <w:szCs w:val="24"/>
        </w:rPr>
        <w:t xml:space="preserve">Условия аукциона на право заключения договора аренды земельного участка, государственная собственность на который не разграничена, </w:t>
      </w:r>
      <w:proofErr w:type="gramStart"/>
      <w:r w:rsidRPr="000379EF">
        <w:rPr>
          <w:rFonts w:ascii="Times New Roman" w:hAnsi="Times New Roman" w:cs="Times New Roman"/>
          <w:sz w:val="24"/>
          <w:szCs w:val="24"/>
        </w:rPr>
        <w:t>в  электронной</w:t>
      </w:r>
      <w:proofErr w:type="gramEnd"/>
      <w:r w:rsidRPr="000379EF">
        <w:rPr>
          <w:rFonts w:ascii="Times New Roman" w:hAnsi="Times New Roman" w:cs="Times New Roman"/>
          <w:sz w:val="24"/>
          <w:szCs w:val="24"/>
        </w:rPr>
        <w:t xml:space="preserve"> форме (электронный аукцион)  </w:t>
      </w:r>
    </w:p>
    <w:p w:rsidR="00DC73C2" w:rsidRPr="006E722C" w:rsidRDefault="00DC73C2" w:rsidP="00DC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670"/>
      </w:tblGrid>
      <w:tr w:rsidR="00DC73C2" w:rsidRPr="000379EF" w:rsidTr="00471623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DC73C2" w:rsidRPr="000379EF" w:rsidTr="00471623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DC73C2" w:rsidRPr="000379EF" w:rsidTr="00471623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Республика Башкортостан, г.Баймак, ул. Ленина, д.1/2</w:t>
            </w:r>
          </w:p>
        </w:tc>
      </w:tr>
      <w:tr w:rsidR="00DC73C2" w:rsidRPr="000379EF" w:rsidTr="00471623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02:73:010730:711</w:t>
            </w:r>
          </w:p>
        </w:tc>
      </w:tr>
      <w:tr w:rsidR="00DC73C2" w:rsidRPr="000379EF" w:rsidTr="00471623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0379EF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71 кв. м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Обслуживание автотранспорта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33  месяцев</w:t>
            </w:r>
            <w:proofErr w:type="gramEnd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органа, принявшего решение                            о проведении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аукциона,   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и организатора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Министерство земельных и имущественных отношений Республики Башкортостан 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Акционерное общество «Единая электронная торговая площадка» (АО «ЕЭТП»).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Юридический адрес: 115114, г. Москва, 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Кожевническая</w:t>
            </w:r>
            <w:proofErr w:type="spellEnd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 д. 14, стр. 5.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Сайт - https://www.roseltorg.ru/.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Место подачи (приема) заявок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Электронная площадка Акционерное общество «Единая электронная торговая площадка» https://www.roseltorg.ru/</w:t>
            </w:r>
            <w:bookmarkStart w:id="0" w:name="_GoBack"/>
            <w:bookmarkEnd w:id="0"/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Электронная площадка Акционерное общество «Единая электронная торговая площадка» https://178fz.roseltorg.ru/#auth/login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0379EF" w:rsidP="00E352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r w:rsidR="00E3520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» мая 2023г. в 11 ч. 00 м. местного времени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Время ожидания предложения участника электронного аукциона о цене предмета аукциона составляет десять минут.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начала подачи (приема)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0379EF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>апреля  2023</w:t>
            </w:r>
            <w:proofErr w:type="gramEnd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г. 09 ч. 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Подача заявок осуществляется круглосуточно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окончания подачи (приема)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A03B1F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» мая  2023г. 18 ч. 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подачи </w:t>
            </w:r>
          </w:p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Открытая по форме подачи предложений                     о размере арендной платы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4 425 289 руб. 20. (четыре миллиона четыреста двадцать пять тысяч двести восемьдесят девять) рублей 20 копеек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885 057 руб. 84 коп. (восемьсот восемьдесят пять тысяч пятьдесят семь) рублей 84 копеек (20% от кадастровой стоимости земельного участка либо </w:t>
            </w:r>
            <w:r w:rsidRPr="000379EF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ежегодной арендной платы, определенной по результатам рыночной оценки)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Задаток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участия                             в торгах в форме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885 057 руб. 84 коп. (восемьсот восемьдесят пять тысяч пятьдесят семь) рублей 84 копеек 100 % от </w:t>
            </w: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начального годового размера арендной платы земельного участка)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Шаг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26 551,73 (двадцать шесть тысяч пятьсот пятьдесят один) рублей 73 копеек 3 % от начального годового размера арендной платы земельного участка)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Для участия в электронном аукционе Заявитель вносит задаток 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электронном аукционе.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Платежи по перечислению задатка для участия в электронном аукционе и порядок</w:t>
            </w:r>
            <w:r w:rsidR="000379EF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возврата задатка осуществляются в соответствии с Регламентом электронной площадки.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Заявителям, перечислившим задаток для участия в электронном аукционе, денежные средства возвращаются в следующем порядке: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3) Заявителям, отозвавшим заявку на участие в аукционе, - в течение 3 (трех) рабочих дней со дня поступления уведомления об отзыве заявки.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Земельный участок свободен от прав третьих лиц (при отсутствии)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ЕГРН ограничения земельного участка отсутствуют (при отсутствии)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земельного участка,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DC73C2" w:rsidRPr="000379EF" w:rsidTr="00471623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предоставлены Администрацией муниципального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района  Баймакский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№420 от 09.02.2023г.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земельного участка предельные параметры размешенного строительства, реконструкции объектов капитального строительства: Минимальные размеры земельных участков 180 м2 Максимальные размеры определяется проектом. Минимальная ширина земельного участка по лицевой стороне 12 м. Минимальная глубина земельного участка 15 м. Максимальное количество этажей (надземных) - 3 этажа Максимальный процент застройки 60 %. Максимальный отступ от красной линии 5 м. Минимальный процент озеленения 20 %. Максимальная высота ограждения 1,6 м. Минимальные отступы от границ земельных участков РПН (регламентируется противопожарными нормами).</w:t>
            </w:r>
          </w:p>
        </w:tc>
      </w:tr>
      <w:tr w:rsidR="00DC73C2" w:rsidRPr="000379EF" w:rsidTr="00471623">
        <w:trPr>
          <w:trHeight w:val="232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Сведения представлены –МУП «Баймакский водоканал» №30 от 31.01.2023 г</w:t>
            </w: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земельному участку с кадастровым номером </w:t>
            </w:r>
            <w:r w:rsidRPr="0003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02:73:010730:711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объектов к сетям водоснабжения и водоотведения не выдавались. Инженерные коммуникации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МУП  «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Баймакский водоканал» на указанном земельном участке отсутствуют.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Теплоснабжение.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предоставлены - ООО «ТЕПЛОСЕТЬ» №61 от 09.02.2023г.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теплоснабжения на земельном участке не предусмотрены, отсутствует техническая возможность подключения сетей. 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2D3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Энергоснабжение.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предоставлены - ПО «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Сибайские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ООО «Башкирэнерго» №СЭС/9.3-181 от 13.02.2023г.Отпуск мощности для электроснабжения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объектов  возможно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от источников электропитания ВЛ-10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Ф-6 ПС Баймак Предельная свободная мощность возможная к отпуску по объекту составляет до 15 кВт.  Отпуск мощности для  электроснабжения объектов </w:t>
            </w:r>
            <w:r w:rsidRPr="0003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надежности 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 возможно осуществить от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источниковэлектропитания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 технологического присоединив соответствии с «Правилами технологического присоединения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 потребителей электрической энергии, объектов по производству электрической энергии, а также объектов электрического хозяйства, принадлежащих  сетевым организациям и иным лицам к электрическим сетям утвержденными Постановлением Правительства РФ от 27.12.2004 г. №861.Срок подключения объекта капитального строительства к электрическим сетям - от 4 месяцев до 1 года с даты заключения договора об осуществлении технологического подключения. Срок действия технических условий - 2 года. Плата за технологическое присоединение будет определена в соответствии с постановлением Правительства РФ №861 от 27.12.2004г. на дату заключения договора об осуществлении технологического присоединения.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Газоснабжение.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- ПАО «Газпром газораспределение Уфа» г. Сибай №16-23-2523от 17.02.2023г.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(максимальный часовой расход газа): 5 м3/час. Источник газоснабжения: ГРС Баймак. Выходная линия ГРС: Баймак. Срок действия технических условий: 3 года с даты утверждения. Срок подключения (технологического присоединения) к сетям газораспределения объекта капитального строительства: 100 дней с даты заключения договора о подключении (технологическом присоединении) объектов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к сети газораспределения. Обязательства ПАО «Газпром газораспределение Уфа» по обеспечению возможности подключения объекта капитального строительства к сети газораспределения в соответствии с выданными техническими условиями прекращаются в случае, если в течение 1 года со дня получения технических условий заявитель не обратится с заявкой на заключение договора о подключении.</w:t>
            </w:r>
          </w:p>
        </w:tc>
      </w:tr>
    </w:tbl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rPr>
          <w:rFonts w:ascii="Times New Roman" w:hAnsi="Times New Roman" w:cs="Times New Roman"/>
          <w:sz w:val="24"/>
          <w:szCs w:val="24"/>
        </w:rPr>
      </w:pPr>
    </w:p>
    <w:p w:rsidR="00504856" w:rsidRPr="000379EF" w:rsidRDefault="00504856">
      <w:pPr>
        <w:rPr>
          <w:sz w:val="24"/>
          <w:szCs w:val="24"/>
        </w:rPr>
      </w:pPr>
    </w:p>
    <w:sectPr w:rsidR="00504856" w:rsidRPr="000379EF" w:rsidSect="005A4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B"/>
    <w:rsid w:val="000379EF"/>
    <w:rsid w:val="0014463B"/>
    <w:rsid w:val="00504856"/>
    <w:rsid w:val="007F03AF"/>
    <w:rsid w:val="008169C2"/>
    <w:rsid w:val="00A03B1F"/>
    <w:rsid w:val="00DC73C2"/>
    <w:rsid w:val="00E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0FF9-ECF3-4264-9A7A-290AB6A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Гульфия Ришатовна</dc:creator>
  <cp:keywords/>
  <dc:description/>
  <cp:lastModifiedBy>Сагадеева Гульфия Ришатовна</cp:lastModifiedBy>
  <cp:revision>2</cp:revision>
  <dcterms:created xsi:type="dcterms:W3CDTF">2023-04-17T12:37:00Z</dcterms:created>
  <dcterms:modified xsi:type="dcterms:W3CDTF">2023-04-17T12:37:00Z</dcterms:modified>
</cp:coreProperties>
</file>