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830370" w:rsidTr="00830370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30370" w:rsidRDefault="00830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БАШ</w:t>
            </w:r>
            <w:proofErr w:type="gramStart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?О</w:t>
            </w:r>
            <w:proofErr w:type="gramEnd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РТОСТАН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 РЕСПУБЛИ</w:t>
            </w: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К</w:t>
            </w:r>
            <w:r>
              <w:rPr>
                <w:rFonts w:ascii="Times New Roman Bash" w:eastAsia="Times New Roman" w:hAnsi="Times New Roman Bash"/>
                <w:b/>
                <w:i w:val="0"/>
                <w:iCs w:val="0"/>
                <w:sz w:val="22"/>
                <w:szCs w:val="22"/>
                <w:lang w:eastAsia="ru-RU"/>
              </w:rPr>
              <w:t>А</w:t>
            </w: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№</w:t>
            </w:r>
            <w:r>
              <w:rPr>
                <w:rFonts w:ascii="Times New Roman Bash" w:eastAsia="Times New Roman" w:hAnsi="Times New Roman Bash"/>
                <w:b/>
                <w:i w:val="0"/>
                <w:iCs w:val="0"/>
                <w:sz w:val="22"/>
                <w:szCs w:val="22"/>
                <w:lang w:eastAsia="ru-RU"/>
              </w:rPr>
              <w:t>Ы</w:t>
            </w:r>
          </w:p>
          <w:p w:rsidR="00830370" w:rsidRDefault="00830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БАЙМА</w:t>
            </w: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?</w:t>
            </w:r>
            <w:r>
              <w:rPr>
                <w:rFonts w:ascii="Times New Roman Bash" w:eastAsia="Times New Roman" w:hAnsi="Times New Roman Bash"/>
                <w:b/>
                <w:i w:val="0"/>
                <w:iCs w:val="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РАЙОНЫ</w:t>
            </w:r>
          </w:p>
          <w:p w:rsidR="00830370" w:rsidRDefault="0083037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МУНИЦИПАЛЬ РАЙОНЫНЫ*</w:t>
            </w:r>
          </w:p>
          <w:p w:rsidR="00830370" w:rsidRDefault="0083037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 xml:space="preserve">БАЙМАК </w:t>
            </w:r>
            <w:proofErr w:type="gramStart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?А</w:t>
            </w:r>
            <w:proofErr w:type="gramEnd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ЛА№Ы</w:t>
            </w:r>
          </w:p>
          <w:p w:rsidR="00830370" w:rsidRDefault="00830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?АЛА БИ</w:t>
            </w:r>
            <w:proofErr w:type="gramStart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М»№Е</w:t>
            </w:r>
          </w:p>
          <w:p w:rsidR="00830370" w:rsidRDefault="00830370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СОВЕТЫ</w:t>
            </w:r>
          </w:p>
          <w:p w:rsidR="00830370" w:rsidRDefault="00830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453630, БР, Байма</w:t>
            </w:r>
            <w:proofErr w:type="gramStart"/>
            <w:r>
              <w:rPr>
                <w:rFonts w:ascii="TimBashk" w:eastAsia="Times New Roman" w:hAnsi="TimBashk"/>
                <w:i w:val="0"/>
                <w:iCs w:val="0"/>
                <w:sz w:val="16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 Bash" w:eastAsia="Times New Roman" w:hAnsi="Times New Roman Bash"/>
                <w:i w:val="0"/>
                <w:iCs w:val="0"/>
                <w:sz w:val="16"/>
                <w:szCs w:val="24"/>
                <w:lang w:eastAsia="ru-RU"/>
              </w:rPr>
              <w:t xml:space="preserve"> </w:t>
            </w:r>
            <w:r>
              <w:rPr>
                <w:rFonts w:ascii="TimBashk" w:eastAsia="Times New Roman" w:hAnsi="TimBashk"/>
                <w:i w:val="0"/>
                <w:iCs w:val="0"/>
                <w:sz w:val="16"/>
                <w:szCs w:val="24"/>
                <w:lang w:eastAsia="ru-RU"/>
              </w:rPr>
              <w:t>7ала3ы</w:t>
            </w: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М.Горький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, 26</w:t>
            </w:r>
          </w:p>
          <w:p w:rsidR="00830370" w:rsidRDefault="00830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тел.:/факс 3-50-60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0370" w:rsidRDefault="00987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85pt;margin-top:9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99257024" r:id="rId7"/>
              </w:pict>
            </w:r>
          </w:p>
          <w:p w:rsidR="00830370" w:rsidRDefault="00830370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0370" w:rsidRDefault="0083037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РЕСПУБЛИКА БАШКОРТОСТАН</w:t>
            </w:r>
          </w:p>
          <w:p w:rsidR="00830370" w:rsidRDefault="0083037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СОВЕТ</w:t>
            </w:r>
          </w:p>
          <w:p w:rsidR="00830370" w:rsidRDefault="0083037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ГОРОДСКОГО ПОСЕЛЕНИЯ</w:t>
            </w:r>
          </w:p>
          <w:p w:rsidR="00830370" w:rsidRDefault="0083037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ГОРОД БАЙМАК</w:t>
            </w:r>
          </w:p>
          <w:p w:rsidR="00830370" w:rsidRDefault="00830370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МУНИЦИПАЛЬНОГО РАЙОНА</w:t>
            </w:r>
          </w:p>
          <w:p w:rsidR="00830370" w:rsidRDefault="00830370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БАЙМАКСКИЙ РАЙОН</w:t>
            </w:r>
          </w:p>
          <w:p w:rsidR="00830370" w:rsidRDefault="0083037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 xml:space="preserve">453630, РБ, г. Баймак, улица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, 26</w:t>
            </w:r>
          </w:p>
          <w:p w:rsidR="00830370" w:rsidRDefault="0083037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i w:val="0"/>
                <w:iCs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Тел/факс 3-50-60</w:t>
            </w:r>
          </w:p>
          <w:p w:rsidR="00830370" w:rsidRDefault="0083037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</w:pPr>
          </w:p>
        </w:tc>
      </w:tr>
    </w:tbl>
    <w:p w:rsidR="00830370" w:rsidRDefault="00830370" w:rsidP="00830370">
      <w:pPr>
        <w:tabs>
          <w:tab w:val="left" w:pos="2142"/>
        </w:tabs>
        <w:spacing w:after="0" w:line="240" w:lineRule="auto"/>
        <w:ind w:right="-546"/>
        <w:jc w:val="both"/>
        <w:rPr>
          <w:rFonts w:ascii="TimBashk" w:eastAsia="Times New Roman" w:hAnsi="TimBashk" w:cs="Courier New"/>
          <w:b/>
          <w:i w:val="0"/>
          <w:iCs w:val="0"/>
          <w:sz w:val="24"/>
          <w:szCs w:val="24"/>
          <w:lang w:eastAsia="ru-RU"/>
        </w:rPr>
      </w:pPr>
      <w:r>
        <w:rPr>
          <w:rFonts w:ascii="TimBashk" w:eastAsia="Times New Roman" w:hAnsi="TimBashk" w:cs="Courier New"/>
          <w:b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830370" w:rsidRDefault="00830370" w:rsidP="00830370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/>
          <w:b/>
          <w:i w:val="0"/>
          <w:iCs w:val="0"/>
          <w:sz w:val="24"/>
          <w:szCs w:val="24"/>
          <w:lang w:eastAsia="ru-RU"/>
        </w:rPr>
      </w:pPr>
      <w:r>
        <w:rPr>
          <w:rFonts w:ascii="TimBashk" w:eastAsia="Times New Roman" w:hAnsi="TimBashk" w:cs="Courier New"/>
          <w:b/>
          <w:i w:val="0"/>
          <w:iCs w:val="0"/>
          <w:sz w:val="24"/>
          <w:szCs w:val="24"/>
          <w:lang w:eastAsia="ru-RU"/>
        </w:rPr>
        <w:t xml:space="preserve">                ?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А</w:t>
      </w:r>
      <w:r>
        <w:rPr>
          <w:rFonts w:ascii="TimBashk" w:eastAsia="Times New Roman" w:hAnsi="TimBashk"/>
          <w:b/>
          <w:i w:val="0"/>
          <w:iCs w:val="0"/>
          <w:sz w:val="24"/>
          <w:szCs w:val="24"/>
          <w:lang w:eastAsia="ru-RU"/>
        </w:rPr>
        <w:t>РАР                                                                                             РЕШЕНИЕ</w:t>
      </w:r>
    </w:p>
    <w:p w:rsidR="00830370" w:rsidRDefault="00830370" w:rsidP="00830370">
      <w:pPr>
        <w:spacing w:after="0" w:line="36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«</w:t>
      </w:r>
      <w:r w:rsidR="000B150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24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» ноябрь  2021 й.  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  <w:t xml:space="preserve">                   №   </w:t>
      </w:r>
      <w:r w:rsidR="00987CCF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   «</w:t>
      </w:r>
      <w:r w:rsidR="000B150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» ноября 2021 г.</w:t>
      </w: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О проведении публичных слушаний по проекту бюджета городского поселения город Баймак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район Республики Башкортостан на 2022 год и на плановый период 2023 и 2024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г.</w:t>
      </w:r>
      <w:proofErr w:type="gram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.</w:t>
      </w: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В соответствии со статьей 28 Федерального закона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«</w:t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», </w:t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Уставом городского поселении город Баймак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район Республики Башкортостан и решения Совета городского поселении город Баймак № 143 от 29.02.2008 г.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«</w:t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в городском поселении город Баймак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район Республики Башкортостан», Совет</w:t>
      </w:r>
      <w:proofErr w:type="gram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городского поселения город Баймак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район Республики Башкортостан </w:t>
      </w: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решил:</w:t>
      </w: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1. Утвердить проект бюджета городского поселения город Баймак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район Республики Башкортостан  на 2022 год и на плановый период 2023 и 2024 годов.</w:t>
      </w:r>
    </w:p>
    <w:p w:rsidR="00830370" w:rsidRDefault="00987CCF" w:rsidP="00830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2. </w:t>
      </w:r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Назначить публичные слушания по проекту решения «О бюджете городского поселения город Баймак муниципального района </w:t>
      </w:r>
      <w:proofErr w:type="spellStart"/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район Республики Башкортостан на 2022 год и на плановый период 2023 и 2024 годов» </w:t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на</w:t>
      </w:r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« </w:t>
      </w:r>
      <w:r w:rsidR="000B150B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06</w:t>
      </w:r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» декабря 2021 года в 11.00 часов, в зале заседаний Отдела образования Администрации муниципального района </w:t>
      </w:r>
      <w:proofErr w:type="spellStart"/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район, по адресу: 453630, Республика Башкортостан, </w:t>
      </w:r>
      <w:proofErr w:type="spellStart"/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г</w:t>
      </w:r>
      <w:proofErr w:type="gramStart"/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.Б</w:t>
      </w:r>
      <w:proofErr w:type="gramEnd"/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аймак</w:t>
      </w:r>
      <w:proofErr w:type="spellEnd"/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ул.М.Горького</w:t>
      </w:r>
      <w:proofErr w:type="spellEnd"/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, д.26.</w:t>
      </w: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3. </w:t>
      </w:r>
      <w:r>
        <w:rPr>
          <w:rFonts w:ascii="Times New Roman CYR" w:eastAsia="Times New Roman" w:hAnsi="Times New Roman CYR" w:cs="Times New Roman CYR"/>
          <w:i w:val="0"/>
          <w:iCs w:val="0"/>
          <w:color w:val="000000" w:themeColor="text1"/>
          <w:sz w:val="24"/>
          <w:szCs w:val="24"/>
          <w:lang w:eastAsia="ru-RU"/>
        </w:rPr>
        <w:t>Обязанности по проведению публичных слушаний возложить на постоянную комиссию по бюджету, налогам, экономическому развитию,  вопросам собственности, торговле, предпринимательству и иным видам услуг населению</w:t>
      </w:r>
      <w:r>
        <w:rPr>
          <w:rFonts w:ascii="Times New Roman CYR" w:eastAsia="Times New Roman" w:hAnsi="Times New Roman CYR" w:cs="Times New Roman CYR"/>
          <w:i w:val="0"/>
          <w:iCs w:val="0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Совета городского поселения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г</w:t>
      </w:r>
      <w:proofErr w:type="gram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.Б</w:t>
      </w:r>
      <w:proofErr w:type="gram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аймак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район Республики Башкортостан</w:t>
      </w: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4. Письменные предложения по проекту решения направлять в Совет городского поселения город Баймак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район Республики Башкортостан до « </w:t>
      </w:r>
      <w:r w:rsidR="000B150B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30</w:t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» ноября 2021 года.</w:t>
      </w: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5. Настоящее решение обнародовать на информационном стенде администрации городского поселения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г</w:t>
      </w:r>
      <w:proofErr w:type="gram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.Б</w:t>
      </w:r>
      <w:proofErr w:type="gram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аймак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по адресу: Республика Башкортостан,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г</w:t>
      </w:r>
      <w:proofErr w:type="gram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.Б</w:t>
      </w:r>
      <w:proofErr w:type="gram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аймак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ул.М.Горького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, д.26, опубликовать на официальном сайте городского поселения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г.Баймак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район Республики Башкортостан по адресу: http://gpbaimak.ru.</w:t>
      </w: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6. Данное решение вступает в силу с момента обнародования.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</w:p>
    <w:p w:rsidR="00987CCF" w:rsidRDefault="00987CCF" w:rsidP="0083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830370" w:rsidRDefault="00987CCF" w:rsidP="0083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Заместитель </w:t>
      </w:r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Председател</w:t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я</w:t>
      </w:r>
      <w:r w:rsidR="00830370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Совета </w:t>
      </w: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городского поселения город Баймак </w:t>
      </w: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район </w:t>
      </w:r>
    </w:p>
    <w:p w:rsidR="00830370" w:rsidRDefault="00830370" w:rsidP="0083037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Республики Башкортостан </w:t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ab/>
      </w:r>
      <w:r w:rsidR="00987CCF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                      </w:t>
      </w:r>
      <w:proofErr w:type="spellStart"/>
      <w:r w:rsidR="00987CCF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Ю.А.Трушин</w:t>
      </w:r>
      <w:proofErr w:type="spellEnd"/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 xml:space="preserve">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987CCF" w:rsidTr="00987CCF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7CCF" w:rsidRDefault="00987CCF" w:rsidP="00987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БАШ</w:t>
            </w:r>
            <w:proofErr w:type="gramStart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?О</w:t>
            </w:r>
            <w:proofErr w:type="gramEnd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РТОСТАН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 РЕСПУБЛИ</w:t>
            </w: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К</w:t>
            </w:r>
            <w:r>
              <w:rPr>
                <w:rFonts w:ascii="Times New Roman Bash" w:eastAsia="Times New Roman" w:hAnsi="Times New Roman Bash"/>
                <w:b/>
                <w:i w:val="0"/>
                <w:iCs w:val="0"/>
                <w:sz w:val="22"/>
                <w:szCs w:val="22"/>
                <w:lang w:eastAsia="ru-RU"/>
              </w:rPr>
              <w:t>А</w:t>
            </w: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№</w:t>
            </w:r>
            <w:r>
              <w:rPr>
                <w:rFonts w:ascii="Times New Roman Bash" w:eastAsia="Times New Roman" w:hAnsi="Times New Roman Bash"/>
                <w:b/>
                <w:i w:val="0"/>
                <w:iCs w:val="0"/>
                <w:sz w:val="22"/>
                <w:szCs w:val="22"/>
                <w:lang w:eastAsia="ru-RU"/>
              </w:rPr>
              <w:t>Ы</w:t>
            </w:r>
          </w:p>
          <w:p w:rsidR="00987CCF" w:rsidRDefault="00987CCF" w:rsidP="00987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БАЙМА</w:t>
            </w: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?</w:t>
            </w:r>
            <w:r>
              <w:rPr>
                <w:rFonts w:ascii="Times New Roman Bash" w:eastAsia="Times New Roman" w:hAnsi="Times New Roman Bash"/>
                <w:b/>
                <w:i w:val="0"/>
                <w:iCs w:val="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РАЙОНЫ</w:t>
            </w:r>
          </w:p>
          <w:p w:rsidR="00987CCF" w:rsidRDefault="00987CCF" w:rsidP="00987CC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МУНИЦИПАЛЬ РАЙОНЫНЫ*</w:t>
            </w:r>
          </w:p>
          <w:p w:rsidR="00987CCF" w:rsidRDefault="00987CCF" w:rsidP="00987CC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 xml:space="preserve">БАЙМАК </w:t>
            </w:r>
            <w:proofErr w:type="gramStart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?А</w:t>
            </w:r>
            <w:proofErr w:type="gramEnd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ЛА№Ы</w:t>
            </w:r>
          </w:p>
          <w:p w:rsidR="00987CCF" w:rsidRDefault="00987CCF" w:rsidP="00987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?АЛА БИ</w:t>
            </w:r>
            <w:proofErr w:type="gramStart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i w:val="0"/>
                <w:iCs w:val="0"/>
                <w:sz w:val="22"/>
                <w:szCs w:val="22"/>
                <w:lang w:eastAsia="ru-RU"/>
              </w:rPr>
              <w:t>М»№Е</w:t>
            </w:r>
          </w:p>
          <w:p w:rsidR="00987CCF" w:rsidRDefault="00987CCF" w:rsidP="00987CCF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СОВЕТЫ</w:t>
            </w:r>
          </w:p>
          <w:p w:rsidR="00987CCF" w:rsidRDefault="00987CCF" w:rsidP="00987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453630, БР, Байма</w:t>
            </w:r>
            <w:proofErr w:type="gramStart"/>
            <w:r>
              <w:rPr>
                <w:rFonts w:ascii="TimBashk" w:eastAsia="Times New Roman" w:hAnsi="TimBashk"/>
                <w:i w:val="0"/>
                <w:iCs w:val="0"/>
                <w:sz w:val="16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 Bash" w:eastAsia="Times New Roman" w:hAnsi="Times New Roman Bash"/>
                <w:i w:val="0"/>
                <w:iCs w:val="0"/>
                <w:sz w:val="16"/>
                <w:szCs w:val="24"/>
                <w:lang w:eastAsia="ru-RU"/>
              </w:rPr>
              <w:t xml:space="preserve"> </w:t>
            </w:r>
            <w:r>
              <w:rPr>
                <w:rFonts w:ascii="TimBashk" w:eastAsia="Times New Roman" w:hAnsi="TimBashk"/>
                <w:i w:val="0"/>
                <w:iCs w:val="0"/>
                <w:sz w:val="16"/>
                <w:szCs w:val="24"/>
                <w:lang w:eastAsia="ru-RU"/>
              </w:rPr>
              <w:t>7ала3ы</w:t>
            </w: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М.Горький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, 26</w:t>
            </w:r>
          </w:p>
          <w:p w:rsidR="00987CCF" w:rsidRDefault="00987CCF" w:rsidP="00987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тел.:/факс 3-50-60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7CCF" w:rsidRDefault="00987CCF" w:rsidP="00987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pict>
                <v:shape id="_x0000_s1027" type="#_x0000_t75" style="position:absolute;left:0;text-align:left;margin-left:7.85pt;margin-top:9pt;width:60.4pt;height:1in;z-index:251661312;mso-position-horizontal-relative:text;mso-position-vertical-relative:text">
                  <v:imagedata r:id="rId6" o:title=""/>
                </v:shape>
                <o:OLEObject Type="Embed" ProgID="MSPhotoEd.3" ShapeID="_x0000_s1027" DrawAspect="Content" ObjectID="_1699257025" r:id="rId8"/>
              </w:pict>
            </w:r>
          </w:p>
          <w:p w:rsidR="00987CCF" w:rsidRDefault="00987CCF" w:rsidP="00987CCF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7CCF" w:rsidRDefault="00987CCF" w:rsidP="00987CCF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РЕСПУБЛИКА БАШКОРТОСТАН</w:t>
            </w:r>
          </w:p>
          <w:p w:rsidR="00987CCF" w:rsidRDefault="00987CCF" w:rsidP="00987CCF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СОВЕТ</w:t>
            </w:r>
          </w:p>
          <w:p w:rsidR="00987CCF" w:rsidRDefault="00987CCF" w:rsidP="00987CCF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ГОРОДСКОГО ПОСЕЛЕНИЯ</w:t>
            </w:r>
          </w:p>
          <w:p w:rsidR="00987CCF" w:rsidRDefault="00987CCF" w:rsidP="00987CCF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ГОРОД БАЙМАК</w:t>
            </w:r>
          </w:p>
          <w:p w:rsidR="00987CCF" w:rsidRDefault="00987CCF" w:rsidP="00987CCF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МУНИЦИПАЛЬНОГО РАЙОНА</w:t>
            </w:r>
          </w:p>
          <w:p w:rsidR="00987CCF" w:rsidRDefault="00987CCF" w:rsidP="00987CCF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БАЙМАКСКИЙ РАЙОН</w:t>
            </w:r>
          </w:p>
          <w:p w:rsidR="00987CCF" w:rsidRDefault="00987CCF" w:rsidP="00987CCF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 xml:space="preserve">453630, РБ, г. Баймак, улица </w:t>
            </w:r>
            <w:proofErr w:type="spellStart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, 26</w:t>
            </w:r>
          </w:p>
          <w:p w:rsidR="00987CCF" w:rsidRDefault="00987CCF" w:rsidP="00987CCF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i w:val="0"/>
                <w:iCs w:val="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  <w:t>Тел/факс 3-50-60</w:t>
            </w:r>
          </w:p>
          <w:p w:rsidR="00987CCF" w:rsidRDefault="00987CCF" w:rsidP="00987CCF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i w:val="0"/>
                <w:iCs w:val="0"/>
                <w:sz w:val="16"/>
                <w:szCs w:val="24"/>
                <w:lang w:eastAsia="ru-RU"/>
              </w:rPr>
            </w:pPr>
          </w:p>
        </w:tc>
      </w:tr>
    </w:tbl>
    <w:p w:rsidR="00987CCF" w:rsidRDefault="00987CCF" w:rsidP="00987CCF">
      <w:pPr>
        <w:tabs>
          <w:tab w:val="left" w:pos="2142"/>
        </w:tabs>
        <w:spacing w:after="0" w:line="240" w:lineRule="auto"/>
        <w:ind w:right="-546"/>
        <w:jc w:val="both"/>
        <w:rPr>
          <w:rFonts w:ascii="TimBashk" w:eastAsia="Times New Roman" w:hAnsi="TimBashk" w:cs="Courier New"/>
          <w:b/>
          <w:i w:val="0"/>
          <w:iCs w:val="0"/>
          <w:sz w:val="24"/>
          <w:szCs w:val="24"/>
          <w:lang w:eastAsia="ru-RU"/>
        </w:rPr>
      </w:pPr>
      <w:r>
        <w:rPr>
          <w:rFonts w:ascii="TimBashk" w:eastAsia="Times New Roman" w:hAnsi="TimBashk" w:cs="Courier New"/>
          <w:b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                                      ПРОЕКТ      </w:t>
      </w:r>
    </w:p>
    <w:p w:rsidR="00987CCF" w:rsidRDefault="00987CCF" w:rsidP="00987CCF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/>
          <w:b/>
          <w:i w:val="0"/>
          <w:iCs w:val="0"/>
          <w:sz w:val="24"/>
          <w:szCs w:val="24"/>
          <w:lang w:eastAsia="ru-RU"/>
        </w:rPr>
      </w:pPr>
      <w:r>
        <w:rPr>
          <w:rFonts w:ascii="TimBashk" w:eastAsia="Times New Roman" w:hAnsi="TimBashk" w:cs="Courier New"/>
          <w:b/>
          <w:i w:val="0"/>
          <w:iCs w:val="0"/>
          <w:sz w:val="24"/>
          <w:szCs w:val="24"/>
          <w:lang w:eastAsia="ru-RU"/>
        </w:rPr>
        <w:t xml:space="preserve">                ?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А</w:t>
      </w:r>
      <w:r>
        <w:rPr>
          <w:rFonts w:ascii="TimBashk" w:eastAsia="Times New Roman" w:hAnsi="TimBashk"/>
          <w:b/>
          <w:i w:val="0"/>
          <w:iCs w:val="0"/>
          <w:sz w:val="24"/>
          <w:szCs w:val="24"/>
          <w:lang w:eastAsia="ru-RU"/>
        </w:rPr>
        <w:t>РАР                                                                                             РЕШЕНИЕ</w:t>
      </w:r>
    </w:p>
    <w:p w:rsidR="00987CCF" w:rsidRDefault="00987CCF" w:rsidP="00987CCF">
      <w:pPr>
        <w:spacing w:after="0" w:line="360" w:lineRule="auto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«    » ________  2021 й.  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  <w:t xml:space="preserve">                   №                             «   » __________ 2021 г.</w:t>
      </w:r>
    </w:p>
    <w:p w:rsidR="00987CCF" w:rsidRDefault="00987CCF" w:rsidP="00215650">
      <w:pPr>
        <w:tabs>
          <w:tab w:val="left" w:pos="7167"/>
        </w:tabs>
        <w:spacing w:after="0" w:line="400" w:lineRule="exact"/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</w:pPr>
    </w:p>
    <w:p w:rsidR="00215650" w:rsidRPr="00215650" w:rsidRDefault="00215650" w:rsidP="00215650">
      <w:pPr>
        <w:tabs>
          <w:tab w:val="left" w:pos="7167"/>
        </w:tabs>
        <w:spacing w:after="0" w:line="400" w:lineRule="exact"/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u w:val="single"/>
        </w:rPr>
      </w:pPr>
      <w:r w:rsidRPr="002156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О  БЮДЖЕТЕ ГОРОДСКОГО ПОСЕЛЕНИЯ ГОРОД БАЙМАК  МУНИЦИПАЛЬНОГО РАЙОНА  БАЙМАКСКИЙ  РАЙОН РЕСПУБЛИКИ БАШКОРТОСТАН  НА 20</w:t>
      </w:r>
      <w:r w:rsidRPr="002156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ba-RU"/>
        </w:rPr>
        <w:t>22</w:t>
      </w:r>
      <w:r w:rsidRPr="002156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ГОД И НА ПЛАНОВЫЙ ПЕРИОД 202</w:t>
      </w:r>
      <w:r w:rsidRPr="002156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ba-RU"/>
        </w:rPr>
        <w:t>3</w:t>
      </w:r>
      <w:proofErr w:type="gramStart"/>
      <w:r w:rsidRPr="002156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И</w:t>
      </w:r>
      <w:proofErr w:type="gramEnd"/>
      <w:r w:rsidRPr="002156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202</w:t>
      </w:r>
      <w:r w:rsidRPr="002156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ba-RU"/>
        </w:rPr>
        <w:t>4</w:t>
      </w:r>
      <w:r w:rsidRPr="002156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ГОДОВ.</w:t>
      </w:r>
    </w:p>
    <w:p w:rsidR="00215650" w:rsidRPr="00215650" w:rsidRDefault="00215650" w:rsidP="00215650">
      <w:pPr>
        <w:spacing w:after="0" w:line="400" w:lineRule="exact"/>
        <w:jc w:val="both"/>
        <w:rPr>
          <w:rFonts w:ascii="Times New Roman" w:eastAsia="Times New Roman" w:hAnsi="Times New Roman"/>
          <w:bCs/>
          <w:i w:val="0"/>
          <w:iCs w:val="0"/>
          <w:sz w:val="24"/>
          <w:szCs w:val="24"/>
        </w:rPr>
      </w:pP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Совет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 (далее – поселения)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РЕШИЛ:</w:t>
      </w:r>
    </w:p>
    <w:p w:rsidR="00215650" w:rsidRPr="00215650" w:rsidRDefault="00987CCF" w:rsidP="00987CCF">
      <w:pPr>
        <w:tabs>
          <w:tab w:val="num" w:pos="786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1.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Утвердить основные характеристики бюджета поселения  на 20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val="ba-RU" w:eastAsia="ru-RU"/>
        </w:rPr>
        <w:t>22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год:</w:t>
      </w:r>
    </w:p>
    <w:p w:rsidR="00215650" w:rsidRPr="00215650" w:rsidRDefault="00987CCF" w:rsidP="00987CCF">
      <w:pPr>
        <w:tabs>
          <w:tab w:val="left" w:pos="90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-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прогнозируемый общий объем доходов бюджета поселения в сумме 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val="ba-RU" w:eastAsia="ru-RU"/>
        </w:rPr>
        <w:t xml:space="preserve">44 647 700,00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рублей;</w:t>
      </w:r>
    </w:p>
    <w:p w:rsidR="00215650" w:rsidRPr="00215650" w:rsidRDefault="00987CCF" w:rsidP="00987CCF">
      <w:pPr>
        <w:tabs>
          <w:tab w:val="left" w:pos="90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-  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общий объем расходов бюджета поселения в сумме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val="ba-RU" w:eastAsia="ru-RU"/>
        </w:rPr>
        <w:t xml:space="preserve">44 647 700,00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рублей;</w:t>
      </w:r>
    </w:p>
    <w:p w:rsidR="00215650" w:rsidRPr="00215650" w:rsidRDefault="00987CCF" w:rsidP="00987CCF">
      <w:pPr>
        <w:tabs>
          <w:tab w:val="left" w:pos="90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-  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объем дефицита бюджета поселения в сумме 0 рублей.</w:t>
      </w:r>
    </w:p>
    <w:p w:rsidR="00215650" w:rsidRPr="00215650" w:rsidRDefault="00987CCF" w:rsidP="00987CCF">
      <w:pPr>
        <w:tabs>
          <w:tab w:val="num" w:pos="786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2.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Утвердить основные характеристики бюджета поселения на плановый период 2023 и 2024 годов:</w:t>
      </w:r>
    </w:p>
    <w:p w:rsidR="00215650" w:rsidRPr="00215650" w:rsidRDefault="00987CCF" w:rsidP="00987C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-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прогнозируемый  общий объем доходов бюджета поселения на 2023 год в сумме 47 779 700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val="ba-RU" w:eastAsia="ru-RU"/>
        </w:rPr>
        <w:t>,00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рублей и на 2024 год в сумме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val="ba-RU" w:eastAsia="ru-RU"/>
        </w:rPr>
        <w:t>50 973 000,00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рублей;</w:t>
      </w:r>
    </w:p>
    <w:p w:rsidR="00215650" w:rsidRPr="00215650" w:rsidRDefault="00987CCF" w:rsidP="002156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-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общий объем расходов бюджета поселения на 2023 год в сумме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val="ba-RU" w:eastAsia="ru-RU"/>
        </w:rPr>
        <w:t>47 779 700,00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рублей и на 2024 год в сумме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val="ba-RU" w:eastAsia="ru-RU"/>
        </w:rPr>
        <w:t>47 779 700,00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рублей, в том числе условно утвержденные расходы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val="ba-RU" w:eastAsia="ru-RU"/>
        </w:rPr>
        <w:t>2 561 500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рублей на 2022 год и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val="ba-RU" w:eastAsia="ru-RU"/>
        </w:rPr>
        <w:t>2 561 500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рублей на 2023 год;</w:t>
      </w:r>
    </w:p>
    <w:p w:rsidR="00215650" w:rsidRPr="00215650" w:rsidRDefault="00987CCF" w:rsidP="00987C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-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дефицит бюджета поселения на 2023 и на 2024 годы в сумме 0  рублей.</w:t>
      </w:r>
    </w:p>
    <w:p w:rsidR="00215650" w:rsidRPr="00215650" w:rsidRDefault="00215650" w:rsidP="002156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3. Уста</w:t>
      </w:r>
      <w:r w:rsidR="00987CCF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новить размер резервного фонда а</w:t>
      </w: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дминистрации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  на 2022 год и на плановый период 2023 и 2024 годов в сумме 10 000,00 рублей ежегодно.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4. </w:t>
      </w:r>
      <w:proofErr w:type="gram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уставном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целям, на достижение которых представлены добровольные взносы (пожертвования).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5. Утвердить перечень главных администраторов доходов бюджета поселения согласно приложению №1 к настоящему решению. 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согласно приложению №2 к настоящему решению.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6. Установить поступления доходов в бюджет поселения: </w:t>
      </w:r>
    </w:p>
    <w:p w:rsidR="00215650" w:rsidRPr="00215650" w:rsidRDefault="00987CCF" w:rsidP="00987C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lastRenderedPageBreak/>
        <w:t xml:space="preserve">         -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на 2022 год в прогнозируемом объеме согласно приложению №4 к настоящему решению, в том числе объем межбюджетных трансфертов, получаемых из вышестоящих бюджетов бюджетной системы Российской Федерации, в сумме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val="ba-RU" w:eastAsia="ru-RU"/>
        </w:rPr>
        <w:t xml:space="preserve">44 647 700,00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рублей;</w:t>
      </w:r>
    </w:p>
    <w:p w:rsidR="00215650" w:rsidRPr="00215650" w:rsidRDefault="00987CCF" w:rsidP="00987C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-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на плановый период 2023 и 2024 годов в прогнозируемых объемах согласно приложению №5 к настоящему решению, в том числе объем межбюджетных трансфертов, получаемых из вышестоящих бюджетов бюджетной системы Российской Федерации, соответственно, в суммах 47 779 700,00 рублей 50 973 000,00 рублей.</w:t>
      </w:r>
    </w:p>
    <w:p w:rsidR="00215650" w:rsidRPr="00215650" w:rsidRDefault="00215650" w:rsidP="0021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7. Утвердить в пределах общего объема расходов бюджета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Башкортостан, установленного пунктом 1 настоящего Решения, распределение бюджетных ассигнований городского поселения:</w:t>
      </w:r>
    </w:p>
    <w:p w:rsidR="00215650" w:rsidRPr="00215650" w:rsidRDefault="00215650" w:rsidP="0021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1)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:</w:t>
      </w:r>
    </w:p>
    <w:p w:rsidR="00215650" w:rsidRPr="00215650" w:rsidRDefault="00215650" w:rsidP="0021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а) на 2022 год согласно приложению № 5 к настоящему Решению;</w:t>
      </w:r>
    </w:p>
    <w:p w:rsidR="00215650" w:rsidRPr="00215650" w:rsidRDefault="00215650" w:rsidP="0021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б) на плановый период 2023 и 2024 годов согласно приложению №6 к настоящему Решению.</w:t>
      </w:r>
    </w:p>
    <w:p w:rsidR="00215650" w:rsidRPr="00215650" w:rsidRDefault="00215650" w:rsidP="0021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:</w:t>
      </w:r>
    </w:p>
    <w:p w:rsidR="00215650" w:rsidRPr="00215650" w:rsidRDefault="00215650" w:rsidP="0021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а) на 2022 год согласно приложению №7 к настоящему Решению;</w:t>
      </w:r>
    </w:p>
    <w:p w:rsidR="00215650" w:rsidRPr="00215650" w:rsidRDefault="00215650" w:rsidP="0021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б) на плановый период 2023 и 2024 годов согласно приложению №8 к настоящему Решению.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Утвердить общий объем бюджетных ассигнований на исполнение публичных нормативных обязательств на 2022 год 0 рублей и на плановый период 2023-2024 годов в сумме 0 рублей</w:t>
      </w:r>
      <w:proofErr w:type="gram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.</w:t>
      </w:r>
      <w:proofErr w:type="gram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Утвердить ведомственную структуру расходов бюджета поселения:</w:t>
      </w:r>
    </w:p>
    <w:p w:rsidR="00215650" w:rsidRPr="00215650" w:rsidRDefault="00987CCF" w:rsidP="00987C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- 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на 2022 год согласно приложению №9 к настоящему решению;</w:t>
      </w:r>
    </w:p>
    <w:p w:rsidR="00215650" w:rsidRPr="00215650" w:rsidRDefault="00987CCF" w:rsidP="00987C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-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на плановый период 2023 и 2024 годов согласно приложению №10 к настоящему решению.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8. Администрация поселения не вправе принимать решения, приводящие к изменению в 2023-2024 годах численности муниципальных  служащих поселения.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215650" w:rsidRPr="00215650" w:rsidRDefault="00987CCF" w:rsidP="00987CC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-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215650" w:rsidRPr="00215650" w:rsidRDefault="00987CCF" w:rsidP="00987CC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-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10. Установить:</w:t>
      </w:r>
    </w:p>
    <w:p w:rsidR="00215650" w:rsidRPr="00215650" w:rsidRDefault="00987CCF" w:rsidP="00987C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-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верхний предел муниципального долга на 1 января 2022 года 0 рублей, на 1 января 2023 года 0 рублей, на 1 января 2024 года в сумме 0 рублей, в том числе верхний предел объема обязательств по муниципальным гарантиям в сумме 0  рублей;</w:t>
      </w:r>
    </w:p>
    <w:p w:rsidR="00215650" w:rsidRPr="00215650" w:rsidRDefault="00987CCF" w:rsidP="00987C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- </w:t>
      </w:r>
      <w:r w:rsidR="00215650"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предельный объем муниципального долга на 2022 год в сумме 0 рублей, на 2023 год в сумме 0  рублей и на 2024 год в сумме 0 рублей.  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На исполнение муниципальных гарантий по возможным гарантийным случаям бюджетные ассигнования в 2022 году и плановом периоде 2023-2024 годов не предусмотрены.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lastRenderedPageBreak/>
        <w:t xml:space="preserve">11. </w:t>
      </w:r>
      <w:proofErr w:type="gram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2022 года несостоятельными (банкротами);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215650" w:rsidRPr="00215650" w:rsidRDefault="00215650" w:rsidP="0021565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12. Установить, что остатки средств бюджета поселения по состоянию на 1 января 2022 года в объеме до 100 000,00 ру</w:t>
      </w:r>
      <w:r w:rsidR="0011770C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блей направляются а</w:t>
      </w:r>
      <w:bookmarkStart w:id="0" w:name="_GoBack"/>
      <w:bookmarkEnd w:id="0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дминистрацией поселения на покрытие временных кассовых разрывов, возникающих в ходе исполнения бюджета поселения.</w:t>
      </w: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13. Настоящее решение вступает в силу с 1 января 2022 года  и подлежит обнародованию позднее 10 дней после его подписания в установленном порядке. </w:t>
      </w: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Председатель Совета </w:t>
      </w: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городского поселения город Баймак</w:t>
      </w: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</w:t>
      </w: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Республики Башкортостан                                                                              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О.Н.Пономарева</w:t>
      </w:r>
      <w:proofErr w:type="spellEnd"/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         </w:t>
      </w: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140ABA" w:rsidRPr="00215650" w:rsidRDefault="00140ABA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215650" w:rsidRPr="00215650" w:rsidTr="00215650">
        <w:trPr>
          <w:jc w:val="right"/>
        </w:trPr>
        <w:tc>
          <w:tcPr>
            <w:tcW w:w="5464" w:type="dxa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Приложение №1 к решению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Совета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  «  »        2021 года  №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«О бюджете городского поселения </w:t>
            </w:r>
          </w:p>
          <w:p w:rsidR="00215650" w:rsidRPr="00215650" w:rsidRDefault="00215650" w:rsidP="00215650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город Баймак  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 на    2022    год     и на      плановый    период 2023- 2024 годов»</w:t>
            </w:r>
          </w:p>
        </w:tc>
      </w:tr>
    </w:tbl>
    <w:p w:rsidR="00215650" w:rsidRPr="00215650" w:rsidRDefault="00215650" w:rsidP="0021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Перечень главных администраторов</w:t>
      </w: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доходов бюджета городского поселения город Баймак муниципального района </w:t>
      </w: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 Республики Башкортостан</w:t>
      </w:r>
    </w:p>
    <w:p w:rsidR="00215650" w:rsidRPr="00215650" w:rsidRDefault="00215650" w:rsidP="00215650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2696"/>
        <w:gridCol w:w="6099"/>
      </w:tblGrid>
      <w:tr w:rsidR="00215650" w:rsidRPr="00215650" w:rsidTr="00215650">
        <w:trPr>
          <w:cantSplit/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Наименование </w:t>
            </w:r>
          </w:p>
        </w:tc>
      </w:tr>
      <w:tr w:rsidR="00215650" w:rsidRPr="00215650" w:rsidTr="00215650">
        <w:trPr>
          <w:cantSplit/>
          <w:trHeight w:val="11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главного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адми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нистра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-тора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доходов бюджета  поселения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215650" w:rsidRPr="00215650" w:rsidTr="00215650">
        <w:trPr>
          <w:trHeight w:val="4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Администрация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район Республики Башкортостан</w:t>
            </w:r>
          </w:p>
        </w:tc>
      </w:tr>
      <w:tr w:rsidR="00215650" w:rsidRPr="00215650" w:rsidTr="00215650">
        <w:trPr>
          <w:trHeight w:val="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1 08 04020 01 0000 110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1 08 07150 01 0000 110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1 08 07175 01 0000 110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1 11 03050 13 0000 120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shd w:val="clear" w:color="auto" w:fill="FFFFFF"/>
                <w:lang w:eastAsia="ru-RU"/>
              </w:rPr>
              <w:t>1 11 05025 13 0000 120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987CCF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hyperlink r:id="rId9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2"/>
                  <w:szCs w:val="22"/>
                  <w:lang w:eastAsia="ru-RU"/>
                </w:rPr>
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</w:r>
            </w:hyperlink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shd w:val="clear" w:color="auto" w:fill="FFFFFF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1 11 05027 13 0000 120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987CCF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hyperlink r:id="rId10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2"/>
                  <w:szCs w:val="22"/>
                  <w:lang w:eastAsia="ru-RU"/>
                </w:rPr>
  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</w:t>
              </w:r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2"/>
                  <w:szCs w:val="22"/>
                  <w:lang w:eastAsia="ru-RU"/>
                </w:rPr>
                <w:lastRenderedPageBreak/>
                <w:t>собственности городских поселений</w:t>
              </w:r>
            </w:hyperlink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572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1 11 05035 13 0000 120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987CCF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hyperlink r:id="rId11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2"/>
                  <w:szCs w:val="22"/>
                  <w:lang w:eastAsia="ru-RU"/>
                </w:rPr>
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</w:r>
            </w:hyperlink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572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1 11 05075 13 0000 120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987CCF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hyperlink r:id="rId12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2"/>
                  <w:szCs w:val="22"/>
                  <w:lang w:eastAsia="ru-RU"/>
                </w:rPr>
                <w:t>Доходы от сдачи в аренду имущества, составляющего казну городских поселений (за исключением земельных участков)</w:t>
              </w:r>
            </w:hyperlink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572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1 11 05093 13 0000 120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987CCF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hyperlink r:id="rId13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2"/>
                  <w:szCs w:val="22"/>
                  <w:lang w:eastAsia="ru-RU"/>
                </w:rPr>
  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  </w:r>
            </w:hyperlink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572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1 11 05325 13 0000 120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987CCF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hyperlink r:id="rId14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2"/>
                  <w:szCs w:val="22"/>
                  <w:lang w:eastAsia="ru-RU"/>
                </w:rPr>
  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  </w:r>
            </w:hyperlink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572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1 11 07015 13 0000 120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987CCF" w:rsidP="00215650">
            <w:pPr>
              <w:spacing w:before="12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hyperlink r:id="rId15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2"/>
                  <w:szCs w:val="22"/>
                  <w:lang w:eastAsia="ru-RU"/>
                </w:rPr>
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</w:r>
            </w:hyperlink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572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1 11 08050 13 0000 120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shd w:val="clear" w:color="auto" w:fill="FFFFFF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1 11 09015 13 0000 120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 поселений</w:t>
            </w:r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>1 11 09025 13 0000 120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1 11 09035 13 0000 120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имущества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>1 11 09045 13 0000 120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1 12 04051 13 0000 120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 </w:t>
            </w:r>
          </w:p>
        </w:tc>
      </w:tr>
      <w:tr w:rsidR="00215650" w:rsidRPr="00215650" w:rsidTr="00215650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1 12 04052 13 0000 120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арендной платы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1 13 01540 13 0000 130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пользования местного значения, зачисляемая в бюджеты городских поселений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1 13 01995 13 0000 130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1 13 02065 13 0000 130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1 13 02995 13 0000 130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>1 14 01050 13 0000 410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Доходы от продажи квартир, находящихся в собственности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городских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 поселений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1 14 02052 13 0000 410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before="192" w:after="100" w:line="268" w:lineRule="atLeast"/>
              <w:ind w:right="60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572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1 14 02053 13 0000 410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before="192" w:after="100" w:line="268" w:lineRule="atLeast"/>
              <w:ind w:right="60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572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1 14 02058 13 0000 410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75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035"/>
              <w:gridCol w:w="20"/>
            </w:tblGrid>
            <w:tr w:rsidR="00215650" w:rsidRPr="00215650" w:rsidTr="00215650"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215650" w:rsidRPr="00215650" w:rsidRDefault="00215650" w:rsidP="00215650">
                  <w:pPr>
                    <w:spacing w:after="0" w:line="240" w:lineRule="auto"/>
                    <w:rPr>
                      <w:rFonts w:ascii="Times New Roman" w:eastAsia="Times New Roman" w:hAnsi="Times New Roman"/>
                      <w:i w:val="0"/>
                      <w:iCs w:val="0"/>
                      <w:lang w:eastAsia="ru-RU"/>
                    </w:rPr>
                  </w:pPr>
                </w:p>
              </w:tc>
              <w:tc>
                <w:tcPr>
                  <w:tcW w:w="9068" w:type="dxa"/>
                  <w:shd w:val="clear" w:color="auto" w:fill="FFFFFF"/>
                  <w:hideMark/>
                </w:tcPr>
                <w:p w:rsidR="00215650" w:rsidRPr="00215650" w:rsidRDefault="00215650" w:rsidP="00215650">
                  <w:pPr>
                    <w:spacing w:after="0" w:line="268" w:lineRule="atLeast"/>
                    <w:jc w:val="both"/>
                    <w:rPr>
                      <w:rFonts w:ascii="Times New Roman" w:eastAsia="Times New Roman" w:hAnsi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215650">
                    <w:rPr>
                      <w:rFonts w:ascii="Times New Roman" w:eastAsia="Times New Roman" w:hAnsi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215650" w:rsidRPr="00215650" w:rsidRDefault="00215650" w:rsidP="00215650">
                  <w:pPr>
                    <w:spacing w:after="0" w:line="240" w:lineRule="auto"/>
                    <w:rPr>
                      <w:rFonts w:ascii="Times New Roman" w:eastAsia="Times New Roman" w:hAnsi="Times New Roman"/>
                      <w:i w:val="0"/>
                      <w:iCs w:val="0"/>
                      <w:lang w:eastAsia="ru-RU"/>
                    </w:rPr>
                  </w:pPr>
                  <w:bookmarkStart w:id="1" w:name="dst106139"/>
                  <w:bookmarkEnd w:id="1"/>
                </w:p>
              </w:tc>
            </w:tr>
          </w:tbl>
          <w:p w:rsidR="00215650" w:rsidRPr="00215650" w:rsidRDefault="00215650" w:rsidP="00215650">
            <w:pPr>
              <w:spacing w:before="192" w:after="100" w:line="268" w:lineRule="atLeast"/>
              <w:ind w:left="60" w:right="60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>1 14 03050 13 0000 410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</w:t>
            </w:r>
            <w:proofErr w:type="gramEnd"/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>1 14 03050 13 0000 440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городских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>1 14 04050 13 0000 420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городских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 поселений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572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1 14 06025 13 0000 430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987CCF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hyperlink r:id="rId16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2"/>
                  <w:szCs w:val="22"/>
                  <w:lang w:eastAsia="ru-RU"/>
                </w:rPr>
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</w:r>
            </w:hyperlink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572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1 14 06045 13 0000 430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987CCF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hyperlink r:id="rId17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2"/>
                  <w:szCs w:val="22"/>
                  <w:lang w:eastAsia="ru-RU"/>
                </w:rPr>
  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  </w:r>
            </w:hyperlink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572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1 14 06325 13 0000 430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shd w:val="clear" w:color="auto" w:fill="FFFFFF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>1 15 02050 13 0000 140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Платежи, взимаемые органами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местного самоуправления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 (организациями)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городских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1 16 07090 13 0000 140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учреждением) городского поселения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1 16 10031 13 0000 140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поселения 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116 10032 13 0000 140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4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1 16 10061 13 0000140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фонда)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4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1 16 10062 13 0000 140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1 16 10081 13 0000 140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1 16 10082 13 0000 140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4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1 16 10100 13 0000 140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4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1 16 11064 01 0000 140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1 17 01050 13 0000 180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>1 17 05050 13 0000 180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Прочие неналоговые доходы бюджетов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городских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 поселений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1 17 14030 13 0000 150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4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117 15030 13 0000 150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4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Инициативные платежи, зачисляемые в бюджеты городских 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поселений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1 18 02500 13  0000 150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15650" w:rsidRPr="00215650" w:rsidTr="00215650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1 18 01520 13  0000 150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15650" w:rsidRPr="00215650" w:rsidTr="00215650">
        <w:trPr>
          <w:trHeight w:val="2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2"/>
                <w:szCs w:val="22"/>
                <w:lang w:eastAsia="ru-RU"/>
              </w:rPr>
              <w:t xml:space="preserve">Безвозмездные поступления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&lt;1&gt;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Иные доходы бюджета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 xml:space="preserve"> район Республики Башкортостан в пределах</w:t>
            </w: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их компетенции</w:t>
            </w:r>
          </w:p>
        </w:tc>
      </w:tr>
      <w:tr w:rsidR="00215650" w:rsidRPr="00215650" w:rsidTr="00215650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1 11 03050 13 0000 120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1 11 09015 13 0000 120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>1 11 09025 13 0000 120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1 12 04051 13 0000 120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 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1 12 04052 13 0000 120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арендной платы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1 13 01540 13 0000 130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1 13 02065 13 0000 130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городских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>1 14 03050 13 0000 440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городских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>1 14 04050 13 0000 420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городских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>1 15 02050 13 0000 140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местного самоуправления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 xml:space="preserve"> (организациями)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городских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1 16 07090 13 0000 140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1 16 10031 13 0000 140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поселения 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1 16 10081 13 0000 140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1 16 10082 13 0000 140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городских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215650" w:rsidRPr="00215650" w:rsidTr="00215650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:rsidR="00215650" w:rsidRPr="00215650" w:rsidRDefault="00215650" w:rsidP="00215650">
      <w:pPr>
        <w:tabs>
          <w:tab w:val="left" w:pos="1026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</w:pPr>
    </w:p>
    <w:p w:rsidR="00215650" w:rsidRPr="00215650" w:rsidRDefault="00215650" w:rsidP="00215650">
      <w:pPr>
        <w:tabs>
          <w:tab w:val="left" w:pos="1026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</w:pPr>
    </w:p>
    <w:p w:rsidR="00215650" w:rsidRPr="00215650" w:rsidRDefault="00215650" w:rsidP="00215650">
      <w:pPr>
        <w:tabs>
          <w:tab w:val="left" w:pos="10260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 xml:space="preserve"> &lt;1</w:t>
      </w:r>
      <w:proofErr w:type="gramStart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>&gt; В</w:t>
      </w:r>
      <w:proofErr w:type="gramEnd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 xml:space="preserve"> части доходов, зачисляемых в бюджет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 xml:space="preserve"> район Республики Башкортостан в пределах компетенции главных администраторов доходов бюджета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 xml:space="preserve"> район Республики Башкортостан.</w:t>
      </w:r>
    </w:p>
    <w:p w:rsidR="00215650" w:rsidRPr="00215650" w:rsidRDefault="00215650" w:rsidP="00215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</w:pPr>
      <w:proofErr w:type="gramStart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 xml:space="preserve">&lt;2&gt; Администраторами доходов бюджета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 xml:space="preserve"> район Республики Башкортостан) являются</w:t>
      </w:r>
      <w:proofErr w:type="gramEnd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215650" w:rsidRPr="00215650" w:rsidRDefault="00215650" w:rsidP="002156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 w:val="0"/>
          <w:iCs w:val="0"/>
          <w:sz w:val="14"/>
          <w:szCs w:val="1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 xml:space="preserve">Администраторами доходов бюджета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14"/>
          <w:szCs w:val="14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215650" w:rsidRPr="00215650" w:rsidTr="00215650">
        <w:trPr>
          <w:jc w:val="right"/>
        </w:trPr>
        <w:tc>
          <w:tcPr>
            <w:tcW w:w="5464" w:type="dxa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Приложение №2 к решению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Совета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  «  »     2021 года  №</w:t>
            </w:r>
          </w:p>
          <w:p w:rsidR="00215650" w:rsidRPr="00215650" w:rsidRDefault="00215650" w:rsidP="00215650">
            <w:pPr>
              <w:spacing w:after="0" w:line="240" w:lineRule="auto"/>
              <w:ind w:firstLine="24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«О бюджете городского поселения </w:t>
            </w: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город Баймак  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 на    2022    год     и на      плановый    период 2023- 2024 годов»</w:t>
            </w:r>
          </w:p>
        </w:tc>
      </w:tr>
    </w:tbl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Перечень</w:t>
      </w: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главных администраторов источников финансирования дефицита бюджета</w:t>
      </w: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городского поселения город Баймак муниципального района</w:t>
      </w: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Башкортостан.</w:t>
      </w: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3178"/>
        <w:gridCol w:w="5616"/>
      </w:tblGrid>
      <w:tr w:rsidR="00215650" w:rsidRPr="00215650" w:rsidTr="00215650">
        <w:trPr>
          <w:trHeight w:val="563"/>
        </w:trPr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215650" w:rsidRPr="00215650" w:rsidTr="00215650">
        <w:trPr>
          <w:trHeight w:val="84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Адми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нистра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источников финансирования дефицита  бюджета поселения</w:t>
            </w: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215650" w:rsidRPr="00215650" w:rsidTr="00215650">
        <w:trPr>
          <w:trHeight w:val="6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left="-93" w:firstLine="93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ind w:firstLine="569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Администрация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</w:tr>
      <w:tr w:rsidR="00215650" w:rsidRPr="00215650" w:rsidTr="00215650">
        <w:trPr>
          <w:trHeight w:val="72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бюджета городского поселения</w:t>
            </w:r>
          </w:p>
        </w:tc>
      </w:tr>
      <w:tr w:rsidR="00215650" w:rsidRPr="00215650" w:rsidTr="00215650">
        <w:trPr>
          <w:trHeight w:val="73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215650" w:rsidRPr="00215650" w:rsidTr="00215650">
        <w:trPr>
          <w:jc w:val="right"/>
        </w:trPr>
        <w:tc>
          <w:tcPr>
            <w:tcW w:w="5464" w:type="dxa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215650" w:rsidRPr="00215650" w:rsidRDefault="00215650" w:rsidP="00215650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Приложение №3 к решению</w:t>
            </w:r>
          </w:p>
          <w:p w:rsidR="00215650" w:rsidRPr="00215650" w:rsidRDefault="00215650" w:rsidP="00215650">
            <w:pPr>
              <w:spacing w:after="0" w:line="240" w:lineRule="auto"/>
              <w:ind w:left="-24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Совета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  « »      2021 года  №</w:t>
            </w:r>
          </w:p>
          <w:p w:rsidR="00215650" w:rsidRPr="00215650" w:rsidRDefault="00215650" w:rsidP="00215650">
            <w:pPr>
              <w:spacing w:after="0" w:line="240" w:lineRule="auto"/>
              <w:ind w:left="-24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«О бюджете городского поселения </w:t>
            </w:r>
          </w:p>
          <w:p w:rsidR="00215650" w:rsidRPr="00215650" w:rsidRDefault="00215650" w:rsidP="00215650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город Баймак  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 на    2022    год     и на      плановый    период 2023 - 2024 годов»</w:t>
            </w:r>
          </w:p>
        </w:tc>
      </w:tr>
    </w:tbl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tbl>
      <w:tblPr>
        <w:tblW w:w="9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2"/>
        <w:gridCol w:w="2693"/>
        <w:gridCol w:w="1700"/>
      </w:tblGrid>
      <w:tr w:rsidR="00215650" w:rsidRPr="00215650" w:rsidTr="00215650">
        <w:trPr>
          <w:trHeight w:val="839"/>
        </w:trPr>
        <w:tc>
          <w:tcPr>
            <w:tcW w:w="9495" w:type="dxa"/>
            <w:gridSpan w:val="3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Поступления доходов в бюджет городского поселения город Баймак муниципального района</w:t>
            </w: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 на 2022 год</w:t>
            </w: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(в рублях)</w:t>
            </w:r>
          </w:p>
        </w:tc>
      </w:tr>
      <w:tr w:rsidR="00215650" w:rsidRPr="00215650" w:rsidTr="00215650">
        <w:trPr>
          <w:trHeight w:val="3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</w:tr>
      <w:tr w:rsidR="00215650" w:rsidRPr="00215650" w:rsidTr="00215650">
        <w:trPr>
          <w:trHeight w:val="25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44 647 700,00</w:t>
            </w:r>
          </w:p>
        </w:tc>
      </w:tr>
      <w:tr w:rsidR="00215650" w:rsidRPr="00215650" w:rsidTr="00215650">
        <w:trPr>
          <w:trHeight w:val="22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1000000000   0000  000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44 647 700,00</w:t>
            </w:r>
          </w:p>
        </w:tc>
      </w:tr>
      <w:tr w:rsidR="00215650" w:rsidRPr="00215650" w:rsidTr="00215650">
        <w:trPr>
          <w:trHeight w:val="22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1010000000   0000  000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18 051 000,00</w:t>
            </w:r>
          </w:p>
        </w:tc>
      </w:tr>
      <w:tr w:rsidR="00215650" w:rsidRPr="00215650" w:rsidTr="00215650">
        <w:trPr>
          <w:trHeight w:val="2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1010200001   0000  110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18 051 000,00</w:t>
            </w:r>
          </w:p>
        </w:tc>
      </w:tr>
      <w:tr w:rsidR="00215650" w:rsidRPr="00215650" w:rsidTr="00215650">
        <w:trPr>
          <w:trHeight w:val="95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1010201001   0000  110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17 866 200,00</w:t>
            </w:r>
          </w:p>
        </w:tc>
      </w:tr>
      <w:tr w:rsidR="00215650" w:rsidRPr="00215650" w:rsidTr="00215650">
        <w:trPr>
          <w:trHeight w:val="95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1010202001   0000  110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61 600,00</w:t>
            </w:r>
          </w:p>
        </w:tc>
      </w:tr>
      <w:tr w:rsidR="00215650" w:rsidRPr="00215650" w:rsidTr="00215650">
        <w:trPr>
          <w:trHeight w:val="95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1010203001   0000  110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82 100,00</w:t>
            </w:r>
          </w:p>
        </w:tc>
      </w:tr>
      <w:tr w:rsidR="00215650" w:rsidRPr="00215650" w:rsidTr="00215650">
        <w:trPr>
          <w:trHeight w:val="95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1010204001   0000  110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41 100,00</w:t>
            </w:r>
          </w:p>
        </w:tc>
      </w:tr>
      <w:tr w:rsidR="00215650" w:rsidRPr="00215650" w:rsidTr="00215650">
        <w:trPr>
          <w:trHeight w:val="95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НАЛОГИ НА ТОВАРЫ (РАБОТЫУСЛУГИ),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1030000000   0000  000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5 715 600,00</w:t>
            </w:r>
          </w:p>
        </w:tc>
      </w:tr>
      <w:tr w:rsidR="00215650" w:rsidRPr="00215650" w:rsidTr="00215650">
        <w:trPr>
          <w:trHeight w:val="95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1030200000   0000  110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5 715 600,00</w:t>
            </w:r>
          </w:p>
        </w:tc>
      </w:tr>
      <w:tr w:rsidR="00215650" w:rsidRPr="00215650" w:rsidTr="00215650">
        <w:trPr>
          <w:trHeight w:val="95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1030223001   0000  000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2 862 110,00</w:t>
            </w:r>
          </w:p>
        </w:tc>
      </w:tr>
      <w:tr w:rsidR="00215650" w:rsidRPr="00215650" w:rsidTr="00215650">
        <w:trPr>
          <w:trHeight w:val="95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1030224001   0000  000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13 700,00</w:t>
            </w:r>
          </w:p>
        </w:tc>
      </w:tr>
      <w:tr w:rsidR="00215650" w:rsidRPr="00215650" w:rsidTr="00215650">
        <w:trPr>
          <w:trHeight w:val="95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1030225001   0000  000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2 839 790,00</w:t>
            </w:r>
          </w:p>
        </w:tc>
      </w:tr>
      <w:tr w:rsidR="00215650" w:rsidRPr="00215650" w:rsidTr="00215650">
        <w:trPr>
          <w:trHeight w:val="292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1050000000   0000  000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787 500,00</w:t>
            </w:r>
          </w:p>
        </w:tc>
      </w:tr>
      <w:tr w:rsidR="00215650" w:rsidRPr="00215650" w:rsidTr="00215650">
        <w:trPr>
          <w:trHeight w:val="22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1050301001   0000  110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787 500,00</w:t>
            </w:r>
          </w:p>
        </w:tc>
      </w:tr>
      <w:tr w:rsidR="00215650" w:rsidRPr="00215650" w:rsidTr="00215650">
        <w:trPr>
          <w:trHeight w:val="292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1060000000   0000  110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15 975 000,00</w:t>
            </w:r>
          </w:p>
        </w:tc>
      </w:tr>
      <w:tr w:rsidR="00215650" w:rsidRPr="00215650" w:rsidTr="00215650">
        <w:trPr>
          <w:trHeight w:val="292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1060100000   0000  110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4 467 000,00</w:t>
            </w:r>
          </w:p>
        </w:tc>
      </w:tr>
      <w:tr w:rsidR="00215650" w:rsidRPr="00215650" w:rsidTr="00215650">
        <w:trPr>
          <w:trHeight w:val="292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1060103013   0000  110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4 467 000,00</w:t>
            </w:r>
          </w:p>
        </w:tc>
      </w:tr>
      <w:tr w:rsidR="00215650" w:rsidRPr="00215650" w:rsidTr="00215650">
        <w:trPr>
          <w:trHeight w:val="292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1060600000   0000  110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11 508 000,00</w:t>
            </w:r>
          </w:p>
        </w:tc>
      </w:tr>
      <w:tr w:rsidR="00215650" w:rsidRPr="00215650" w:rsidTr="00215650">
        <w:trPr>
          <w:trHeight w:val="29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1060603313   0000  110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4 449 000,00</w:t>
            </w:r>
          </w:p>
        </w:tc>
      </w:tr>
      <w:tr w:rsidR="00215650" w:rsidRPr="00215650" w:rsidTr="00215650">
        <w:trPr>
          <w:trHeight w:val="29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1060604313   0000  110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7 059 000,00</w:t>
            </w:r>
          </w:p>
        </w:tc>
      </w:tr>
      <w:tr w:rsidR="00215650" w:rsidRPr="00215650" w:rsidTr="00215650">
        <w:trPr>
          <w:trHeight w:val="5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1110000000   0000  000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2 746 000,00</w:t>
            </w:r>
          </w:p>
        </w:tc>
      </w:tr>
      <w:tr w:rsidR="00215650" w:rsidRPr="00215650" w:rsidTr="00215650">
        <w:trPr>
          <w:trHeight w:val="165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1110500000   0000  120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2 100 000,00</w:t>
            </w:r>
          </w:p>
        </w:tc>
      </w:tr>
      <w:tr w:rsidR="00215650" w:rsidRPr="00215650" w:rsidTr="00215650">
        <w:trPr>
          <w:trHeight w:val="14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1110501000   0000  120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2 100 000,00</w:t>
            </w:r>
          </w:p>
        </w:tc>
      </w:tr>
      <w:tr w:rsidR="00215650" w:rsidRPr="00215650" w:rsidTr="00215650">
        <w:trPr>
          <w:trHeight w:val="169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1110501313   0000  120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27 600,00</w:t>
            </w:r>
          </w:p>
        </w:tc>
      </w:tr>
      <w:tr w:rsidR="00215650" w:rsidRPr="00215650" w:rsidTr="00215650">
        <w:trPr>
          <w:trHeight w:val="169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сдачи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а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1110503513   0000  120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646 000,00</w:t>
            </w:r>
          </w:p>
        </w:tc>
      </w:tr>
      <w:tr w:rsidR="00215650" w:rsidRPr="00215650" w:rsidTr="00215650">
        <w:trPr>
          <w:trHeight w:val="52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1140000000   0000  000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98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1140600000   0000 430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1 000 000,00</w:t>
            </w:r>
          </w:p>
        </w:tc>
      </w:tr>
      <w:tr w:rsidR="00215650" w:rsidRPr="00215650" w:rsidTr="00215650">
        <w:trPr>
          <w:trHeight w:val="80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1140601000   0000  430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1 000 000,00</w:t>
            </w:r>
          </w:p>
        </w:tc>
      </w:tr>
      <w:tr w:rsidR="00215650" w:rsidRPr="00215650" w:rsidTr="00215650">
        <w:trPr>
          <w:trHeight w:val="102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1140601313   0000  430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1 000 000,00</w:t>
            </w:r>
          </w:p>
        </w:tc>
      </w:tr>
      <w:tr w:rsidR="00215650" w:rsidRPr="00215650" w:rsidTr="00215650">
        <w:trPr>
          <w:trHeight w:val="18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987CCF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hyperlink r:id="rId18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4"/>
                  <w:szCs w:val="24"/>
                  <w:shd w:val="clear" w:color="auto" w:fill="FFFFFF"/>
                  <w:lang w:eastAsia="ru-RU"/>
                </w:rPr>
  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  </w:r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4"/>
                  <w:szCs w:val="24"/>
                  <w:shd w:val="clear" w:color="auto" w:fill="FFFFFF"/>
                  <w:lang w:eastAsia="ru-RU"/>
                </w:rPr>
                <w:lastRenderedPageBreak/>
                <w:t>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987CCF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4"/>
                  <w:szCs w:val="24"/>
                  <w:shd w:val="clear" w:color="auto" w:fill="FFFFFF"/>
                  <w:lang w:eastAsia="ru-RU"/>
                </w:rPr>
                <w:t>1140200000   0000  410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</w:tr>
      <w:tr w:rsidR="00215650" w:rsidRPr="00215650" w:rsidTr="00215650">
        <w:trPr>
          <w:trHeight w:val="18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1140205013   0000  410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</w:tr>
      <w:tr w:rsidR="00215650" w:rsidRPr="00215650" w:rsidTr="00215650">
        <w:trPr>
          <w:trHeight w:val="18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1160000000   0000  000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45 000,00</w:t>
            </w:r>
          </w:p>
        </w:tc>
      </w:tr>
      <w:tr w:rsidR="00215650" w:rsidRPr="00215650" w:rsidTr="00215650">
        <w:trPr>
          <w:trHeight w:val="104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1165100002   0000  140 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45 000,00</w:t>
            </w:r>
          </w:p>
        </w:tc>
      </w:tr>
      <w:tr w:rsidR="00215650" w:rsidRPr="00215650" w:rsidTr="00215650">
        <w:trPr>
          <w:trHeight w:val="104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1 165104002   0000  140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45 000,00</w:t>
            </w:r>
          </w:p>
        </w:tc>
      </w:tr>
    </w:tbl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"/>
        <w:tblW w:w="10456" w:type="dxa"/>
        <w:tblLook w:val="01E0" w:firstRow="1" w:lastRow="1" w:firstColumn="1" w:lastColumn="1" w:noHBand="0" w:noVBand="0"/>
      </w:tblPr>
      <w:tblGrid>
        <w:gridCol w:w="5464"/>
        <w:gridCol w:w="4992"/>
      </w:tblGrid>
      <w:tr w:rsidR="00215650" w:rsidRPr="00215650" w:rsidTr="00215650">
        <w:tc>
          <w:tcPr>
            <w:tcW w:w="5464" w:type="dxa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992" w:type="dxa"/>
            <w:hideMark/>
          </w:tcPr>
          <w:p w:rsidR="00215650" w:rsidRPr="00215650" w:rsidRDefault="00215650" w:rsidP="0021565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Приложение №4 к решению</w:t>
            </w:r>
          </w:p>
          <w:p w:rsidR="00215650" w:rsidRPr="00215650" w:rsidRDefault="00215650" w:rsidP="00215650">
            <w:pPr>
              <w:spacing w:after="0" w:line="240" w:lineRule="auto"/>
              <w:ind w:left="56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Совета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район Республики Башкортостан</w:t>
            </w:r>
          </w:p>
          <w:p w:rsidR="00215650" w:rsidRPr="00215650" w:rsidRDefault="00215650" w:rsidP="00215650">
            <w:pPr>
              <w:spacing w:after="0" w:line="240" w:lineRule="auto"/>
              <w:ind w:left="65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  « »     2021 года  №</w:t>
            </w:r>
          </w:p>
          <w:p w:rsidR="00215650" w:rsidRPr="00215650" w:rsidRDefault="00215650" w:rsidP="00215650">
            <w:pPr>
              <w:spacing w:after="0" w:line="240" w:lineRule="auto"/>
              <w:ind w:left="56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«О бюджете городского поселения </w:t>
            </w:r>
          </w:p>
          <w:p w:rsidR="00215650" w:rsidRPr="00215650" w:rsidRDefault="00215650" w:rsidP="0021565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город Баймак  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район Республики Башкортостан на    2022    год     и на      плановый    период 2023- 2024 годов»</w:t>
            </w:r>
          </w:p>
        </w:tc>
      </w:tr>
    </w:tbl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2"/>
          <w:lang w:eastAsia="ru-RU"/>
        </w:rPr>
      </w:pPr>
    </w:p>
    <w:tbl>
      <w:tblPr>
        <w:tblpPr w:leftFromText="180" w:rightFromText="180" w:vertAnchor="text" w:horzAnchor="margin" w:tblpXSpec="center" w:tblpY="12"/>
        <w:tblW w:w="10275" w:type="dxa"/>
        <w:tblLayout w:type="fixed"/>
        <w:tblLook w:val="04A0" w:firstRow="1" w:lastRow="0" w:firstColumn="1" w:lastColumn="0" w:noHBand="0" w:noVBand="1"/>
      </w:tblPr>
      <w:tblGrid>
        <w:gridCol w:w="10275"/>
      </w:tblGrid>
      <w:tr w:rsidR="00215650" w:rsidRPr="00215650" w:rsidTr="00215650">
        <w:trPr>
          <w:trHeight w:val="839"/>
        </w:trPr>
        <w:tc>
          <w:tcPr>
            <w:tcW w:w="10272" w:type="dxa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Поступления доходов в бюджет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 район Республики Башкортостан </w:t>
            </w: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на плановый период 2023 и 2024 годов</w:t>
            </w:r>
          </w:p>
        </w:tc>
      </w:tr>
    </w:tbl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vanish/>
          <w:sz w:val="22"/>
          <w:szCs w:val="22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701"/>
        <w:gridCol w:w="1701"/>
      </w:tblGrid>
      <w:tr w:rsidR="00215650" w:rsidRPr="00215650" w:rsidTr="00215650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(в рублях)</w:t>
            </w:r>
          </w:p>
        </w:tc>
      </w:tr>
      <w:tr w:rsidR="00215650" w:rsidRPr="00215650" w:rsidTr="0021565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2024 г.</w:t>
            </w:r>
          </w:p>
        </w:tc>
      </w:tr>
      <w:tr w:rsidR="00215650" w:rsidRPr="00215650" w:rsidTr="00215650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47 779 600,00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50 973 000,00</w:t>
            </w:r>
          </w:p>
        </w:tc>
      </w:tr>
      <w:tr w:rsidR="00215650" w:rsidRPr="00215650" w:rsidTr="00215650">
        <w:trPr>
          <w:trHeight w:val="3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1000000000   0000  000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47 779 600,00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50 973 000,00</w:t>
            </w:r>
          </w:p>
        </w:tc>
      </w:tr>
      <w:tr w:rsidR="00215650" w:rsidRPr="00215650" w:rsidTr="00215650">
        <w:trPr>
          <w:trHeight w:val="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1010000000   0000  000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19 675 600,00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21 446 400,00</w:t>
            </w:r>
          </w:p>
        </w:tc>
      </w:tr>
      <w:tr w:rsidR="00215650" w:rsidRPr="00215650" w:rsidTr="00215650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1010200001   0000  110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19 675 600,00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21 446 400,00</w:t>
            </w:r>
          </w:p>
        </w:tc>
      </w:tr>
      <w:tr w:rsidR="00215650" w:rsidRPr="00215650" w:rsidTr="00215650">
        <w:trPr>
          <w:trHeight w:val="13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1010201001   0000  110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19 474 000,00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21 244 800,00</w:t>
            </w:r>
          </w:p>
        </w:tc>
      </w:tr>
      <w:tr w:rsidR="00215650" w:rsidRPr="00215650" w:rsidTr="00215650">
        <w:trPr>
          <w:trHeight w:val="13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1010202001   0000  110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67 200,00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67 200,00</w:t>
            </w:r>
          </w:p>
        </w:tc>
      </w:tr>
      <w:tr w:rsidR="00215650" w:rsidRPr="00215650" w:rsidTr="00215650">
        <w:trPr>
          <w:trHeight w:val="11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1010203001   0000  110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89 600,00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89 600,00</w:t>
            </w:r>
          </w:p>
        </w:tc>
      </w:tr>
      <w:tr w:rsidR="00215650" w:rsidRPr="00215650" w:rsidTr="00215650">
        <w:trPr>
          <w:trHeight w:val="13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1010204001   0000  110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44 800,00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44 800,00</w:t>
            </w:r>
          </w:p>
        </w:tc>
      </w:tr>
      <w:tr w:rsidR="00215650" w:rsidRPr="00215650" w:rsidTr="00215650">
        <w:trPr>
          <w:trHeight w:val="1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НАЛОГИ НА ТОВАРЫ (РАБОТЫ УСЛУГИ)</w:t>
            </w:r>
            <w:proofErr w:type="gramStart"/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,Р</w:t>
            </w:r>
            <w:proofErr w:type="gramEnd"/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1030000000   0000  000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6 936 500,00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7 346 000,00</w:t>
            </w:r>
          </w:p>
        </w:tc>
      </w:tr>
      <w:tr w:rsidR="00215650" w:rsidRPr="00215650" w:rsidTr="00215650">
        <w:trPr>
          <w:trHeight w:val="8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1030200000   0000  110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6 936 500,00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7 346 000,00</w:t>
            </w:r>
          </w:p>
        </w:tc>
      </w:tr>
      <w:tr w:rsidR="00215650" w:rsidRPr="00215650" w:rsidTr="00215650">
        <w:trPr>
          <w:trHeight w:val="13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8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8"/>
                <w:lang w:eastAsia="ru-RU"/>
              </w:rPr>
              <w:t>1030223001   0000  110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2 821 160,00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2 821 160,00</w:t>
            </w:r>
          </w:p>
        </w:tc>
      </w:tr>
      <w:tr w:rsidR="00215650" w:rsidRPr="00215650" w:rsidTr="00215650">
        <w:trPr>
          <w:trHeight w:val="13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8"/>
                <w:lang w:eastAsia="ru-RU"/>
              </w:rPr>
              <w:t>1030224001   0000  110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15 760,00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15 760,00</w:t>
            </w:r>
          </w:p>
        </w:tc>
      </w:tr>
      <w:tr w:rsidR="00215650" w:rsidRPr="00215650" w:rsidTr="00215650">
        <w:trPr>
          <w:trHeight w:val="13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8"/>
                <w:lang w:eastAsia="ru-RU"/>
              </w:rPr>
              <w:t>1030225001   0000  110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4 099 580,00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4 509 080,00</w:t>
            </w:r>
          </w:p>
        </w:tc>
      </w:tr>
      <w:tr w:rsidR="00215650" w:rsidRPr="00215650" w:rsidTr="00215650">
        <w:trPr>
          <w:trHeight w:val="2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1050000000     0000  000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873 000,00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810 000,00</w:t>
            </w:r>
          </w:p>
        </w:tc>
      </w:tr>
      <w:tr w:rsidR="00215650" w:rsidRPr="00215650" w:rsidTr="00215650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1050301001     0000  110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873 000,00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810 000,00</w:t>
            </w:r>
          </w:p>
        </w:tc>
      </w:tr>
      <w:tr w:rsidR="00215650" w:rsidRPr="00215650" w:rsidTr="00215650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1060000000     0000  110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16 376 000,00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17 427 000,00</w:t>
            </w:r>
          </w:p>
        </w:tc>
      </w:tr>
      <w:tr w:rsidR="00215650" w:rsidRPr="00215650" w:rsidTr="00215650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1060100000     0000  110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4 840 000,00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5 863 000,00</w:t>
            </w:r>
          </w:p>
        </w:tc>
      </w:tr>
      <w:tr w:rsidR="00215650" w:rsidRPr="00215650" w:rsidTr="00215650">
        <w:trPr>
          <w:trHeight w:val="7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городских 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10601030 13  0000  110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4 840 000,00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5 863 000,00</w:t>
            </w:r>
          </w:p>
        </w:tc>
      </w:tr>
      <w:tr w:rsidR="00215650" w:rsidRPr="00215650" w:rsidTr="00215650">
        <w:trPr>
          <w:trHeight w:val="2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10606000 00   0000  110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11 536 000,00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11 564 000,00</w:t>
            </w:r>
          </w:p>
        </w:tc>
      </w:tr>
      <w:tr w:rsidR="00215650" w:rsidRPr="00215650" w:rsidTr="00215650">
        <w:trPr>
          <w:trHeight w:val="13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10606033 13  0000  110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4 370 000,00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4 292 000,00</w:t>
            </w:r>
          </w:p>
        </w:tc>
      </w:tr>
      <w:tr w:rsidR="00215650" w:rsidRPr="00215650" w:rsidTr="00215650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10606043 13  0000  110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7 166 000,00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7 272 000,00</w:t>
            </w:r>
          </w:p>
        </w:tc>
      </w:tr>
      <w:tr w:rsidR="00215650" w:rsidRPr="00215650" w:rsidTr="00215650">
        <w:trPr>
          <w:trHeight w:val="5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ДОХОДЫ ОТ ИСПОЛЬОВАНИЯ ИМУЩЕСТВА, НАХОДЯЩЕГОСЯ В </w:t>
            </w:r>
            <w:proofErr w:type="gramStart"/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И МУНИЦИПАЛЬНОЙ СОБСТВЕН-НОСТИ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11100000 00   0000  000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2 773 600,00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2 773 600,00</w:t>
            </w:r>
          </w:p>
        </w:tc>
      </w:tr>
      <w:tr w:rsidR="00215650" w:rsidRPr="00215650" w:rsidTr="00215650">
        <w:trPr>
          <w:trHeight w:val="24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111 05000 00   0000  120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2 100 000,00</w:t>
            </w:r>
          </w:p>
        </w:tc>
      </w:tr>
      <w:tr w:rsidR="00215650" w:rsidRPr="00215650" w:rsidTr="00215650">
        <w:trPr>
          <w:trHeight w:val="1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111 05010 00  0000  120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2 100 000,00</w:t>
            </w:r>
          </w:p>
        </w:tc>
      </w:tr>
      <w:tr w:rsidR="00215650" w:rsidRPr="00215650" w:rsidTr="00215650">
        <w:trPr>
          <w:trHeight w:val="14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111 05013 13  0000   120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27 600,00</w:t>
            </w:r>
          </w:p>
        </w:tc>
      </w:tr>
      <w:tr w:rsidR="00215650" w:rsidRPr="00215650" w:rsidTr="00215650">
        <w:trPr>
          <w:trHeight w:val="14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сдачи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а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1110503513  0000  120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646 000,00</w:t>
            </w:r>
          </w:p>
        </w:tc>
      </w:tr>
      <w:tr w:rsidR="00215650" w:rsidRPr="00215650" w:rsidTr="00215650">
        <w:trPr>
          <w:trHeight w:val="7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114 00000 00   0000 000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1 125 000,00</w:t>
            </w:r>
          </w:p>
        </w:tc>
      </w:tr>
      <w:tr w:rsidR="00215650" w:rsidRPr="00215650" w:rsidTr="00215650">
        <w:trPr>
          <w:trHeight w:val="1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114 06000 00   0000 430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955 000,00</w:t>
            </w:r>
          </w:p>
        </w:tc>
      </w:tr>
      <w:tr w:rsidR="00215650" w:rsidRPr="00215650" w:rsidTr="00215650">
        <w:trPr>
          <w:trHeight w:val="7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114 06010 00  0000 430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955 000,00</w:t>
            </w:r>
          </w:p>
        </w:tc>
      </w:tr>
      <w:tr w:rsidR="00215650" w:rsidRPr="00215650" w:rsidTr="00215650">
        <w:trPr>
          <w:trHeight w:val="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114 06013 13  0000 430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955 000,00</w:t>
            </w:r>
          </w:p>
        </w:tc>
      </w:tr>
      <w:tr w:rsidR="00215650" w:rsidRPr="00215650" w:rsidTr="00215650">
        <w:trPr>
          <w:trHeight w:val="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987CCF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hyperlink r:id="rId20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4"/>
                  <w:szCs w:val="24"/>
                  <w:shd w:val="clear" w:color="auto" w:fill="FFFFFF"/>
                  <w:lang w:eastAsia="ru-RU"/>
                </w:rPr>
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987CCF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hyperlink r:id="rId21" w:history="1">
              <w:r w:rsidR="00215650" w:rsidRPr="00215650">
                <w:rPr>
                  <w:rFonts w:ascii="Times New Roman" w:eastAsia="Times New Roman" w:hAnsi="Times New Roman"/>
                  <w:i w:val="0"/>
                  <w:iCs w:val="0"/>
                  <w:sz w:val="24"/>
                  <w:szCs w:val="24"/>
                  <w:shd w:val="clear" w:color="auto" w:fill="FFFFFF"/>
                  <w:lang w:eastAsia="ru-RU"/>
                </w:rPr>
                <w:t>1140200000     0000 410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170 000,00</w:t>
            </w:r>
          </w:p>
        </w:tc>
      </w:tr>
      <w:tr w:rsidR="00215650" w:rsidRPr="00215650" w:rsidTr="00215650">
        <w:trPr>
          <w:trHeight w:val="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1140205013     0000 410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170 000,00</w:t>
            </w:r>
          </w:p>
        </w:tc>
      </w:tr>
      <w:tr w:rsidR="00215650" w:rsidRPr="00215650" w:rsidTr="00215650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ШТРАФЫ</w:t>
            </w:r>
            <w:proofErr w:type="gramStart"/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,С</w:t>
            </w:r>
            <w:proofErr w:type="gramEnd"/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АНКЦИИ,ВОЗМЕЩЕНИЕ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116 00000 00  0000  000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44 900,00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45 000,00</w:t>
            </w:r>
          </w:p>
        </w:tc>
      </w:tr>
      <w:tr w:rsidR="00215650" w:rsidRPr="00215650" w:rsidTr="00215650">
        <w:trPr>
          <w:trHeight w:val="8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1165100002     0000140 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45 000,00</w:t>
            </w:r>
          </w:p>
        </w:tc>
      </w:tr>
      <w:tr w:rsidR="00215650" w:rsidRPr="00215650" w:rsidTr="00215650">
        <w:trPr>
          <w:trHeight w:val="8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1 165104002    0000 140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45 000,00</w:t>
            </w:r>
          </w:p>
        </w:tc>
      </w:tr>
    </w:tbl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tbl>
      <w:tblPr>
        <w:tblW w:w="10455" w:type="dxa"/>
        <w:jc w:val="right"/>
        <w:tblLayout w:type="fixed"/>
        <w:tblLook w:val="01E0" w:firstRow="1" w:lastRow="1" w:firstColumn="1" w:lastColumn="1" w:noHBand="0" w:noVBand="0"/>
      </w:tblPr>
      <w:tblGrid>
        <w:gridCol w:w="5463"/>
        <w:gridCol w:w="4992"/>
      </w:tblGrid>
      <w:tr w:rsidR="00215650" w:rsidRPr="00215650" w:rsidTr="00215650">
        <w:trPr>
          <w:jc w:val="right"/>
        </w:trPr>
        <w:tc>
          <w:tcPr>
            <w:tcW w:w="5463" w:type="dxa"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Приложение № 5 к решению</w:t>
            </w:r>
          </w:p>
          <w:p w:rsidR="00215650" w:rsidRPr="00215650" w:rsidRDefault="00215650" w:rsidP="00215650">
            <w:pPr>
              <w:spacing w:after="0" w:line="240" w:lineRule="auto"/>
              <w:ind w:left="96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Совета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215650" w:rsidRPr="00215650" w:rsidRDefault="00215650" w:rsidP="00215650">
            <w:pPr>
              <w:spacing w:after="0" w:line="240" w:lineRule="auto"/>
              <w:ind w:left="101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  « »          2021 года  №</w:t>
            </w:r>
          </w:p>
          <w:p w:rsidR="00215650" w:rsidRPr="00215650" w:rsidRDefault="00215650" w:rsidP="00215650">
            <w:pPr>
              <w:spacing w:after="0" w:line="240" w:lineRule="auto"/>
              <w:ind w:left="96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«О бюджете городского поселения </w:t>
            </w: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город Баймак  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 на    2022    год     и на      плановый    период 2023- 2024 годов»</w:t>
            </w:r>
          </w:p>
        </w:tc>
      </w:tr>
    </w:tbl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Распределение бюджетных ассигнований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 на 2022 год по разделам, подразделам, целевым статьям (муниципальным программам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</w:t>
      </w:r>
      <w:proofErr w:type="gram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,г</w:t>
      </w:r>
      <w:proofErr w:type="gram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руппам видов расходов классификации расходов бюджетов</w:t>
      </w:r>
    </w:p>
    <w:p w:rsidR="00215650" w:rsidRPr="00215650" w:rsidRDefault="00215650" w:rsidP="00215650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lang w:eastAsia="ru-RU"/>
        </w:rPr>
        <w:t>(в рублях)</w:t>
      </w:r>
    </w:p>
    <w:tbl>
      <w:tblPr>
        <w:tblpPr w:leftFromText="180" w:rightFromText="180" w:vertAnchor="text" w:horzAnchor="margin" w:tblpY="170"/>
        <w:tblW w:w="101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3"/>
        <w:gridCol w:w="608"/>
        <w:gridCol w:w="1378"/>
        <w:gridCol w:w="708"/>
        <w:gridCol w:w="1703"/>
      </w:tblGrid>
      <w:tr w:rsidR="00215650" w:rsidRPr="00215650" w:rsidTr="00215650">
        <w:trPr>
          <w:trHeight w:hRule="exact" w:val="379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</w:tr>
      <w:tr w:rsidR="00215650" w:rsidRPr="00215650" w:rsidTr="00215650">
        <w:trPr>
          <w:trHeight w:hRule="exact" w:val="326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44 647 700,00</w:t>
            </w:r>
          </w:p>
        </w:tc>
      </w:tr>
      <w:tr w:rsidR="00215650" w:rsidRPr="00215650" w:rsidTr="00215650">
        <w:trPr>
          <w:trHeight w:hRule="exact" w:val="278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9 042 700,00</w:t>
            </w:r>
          </w:p>
        </w:tc>
      </w:tr>
      <w:tr w:rsidR="00215650" w:rsidRPr="00215650" w:rsidTr="00215650">
        <w:trPr>
          <w:trHeight w:hRule="exact" w:val="86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295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278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1131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671 000,00</w:t>
            </w:r>
          </w:p>
        </w:tc>
      </w:tr>
      <w:tr w:rsidR="00215650" w:rsidRPr="00215650" w:rsidTr="00215650">
        <w:trPr>
          <w:trHeight w:hRule="exact" w:val="277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</w:tr>
      <w:tr w:rsidR="00215650" w:rsidRPr="00215650" w:rsidTr="00215650">
        <w:trPr>
          <w:trHeight w:val="86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8 361 700,00</w:t>
            </w:r>
          </w:p>
        </w:tc>
      </w:tr>
      <w:tr w:rsidR="00215650" w:rsidRPr="00215650" w:rsidTr="00215650">
        <w:trPr>
          <w:trHeight w:val="399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8 361 700,00</w:t>
            </w:r>
          </w:p>
        </w:tc>
      </w:tr>
      <w:tr w:rsidR="00215650" w:rsidRPr="00215650" w:rsidTr="00215650">
        <w:trPr>
          <w:trHeight w:hRule="exact" w:val="299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7 189 900,00</w:t>
            </w:r>
          </w:p>
        </w:tc>
      </w:tr>
      <w:tr w:rsidR="00215650" w:rsidRPr="00215650" w:rsidTr="00215650">
        <w:trPr>
          <w:trHeight w:hRule="exact" w:val="111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3 754 000,00</w:t>
            </w:r>
          </w:p>
        </w:tc>
      </w:tr>
      <w:tr w:rsidR="00215650" w:rsidRPr="00215650" w:rsidTr="00215650">
        <w:trPr>
          <w:trHeight w:hRule="exact" w:val="279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3 360 900,00</w:t>
            </w:r>
          </w:p>
        </w:tc>
      </w:tr>
      <w:tr w:rsidR="00215650" w:rsidRPr="00215650" w:rsidTr="00215650">
        <w:trPr>
          <w:trHeight w:hRule="exact" w:val="28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</w:tr>
      <w:tr w:rsidR="00215650" w:rsidRPr="00215650" w:rsidTr="00215650">
        <w:trPr>
          <w:trHeight w:hRule="exact" w:val="551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0104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1 171 800,00</w:t>
            </w:r>
          </w:p>
        </w:tc>
      </w:tr>
      <w:tr w:rsidR="00215650" w:rsidRPr="00215650" w:rsidTr="00215650">
        <w:trPr>
          <w:trHeight w:hRule="exact" w:val="1140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и(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0104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1 171 800,00</w:t>
            </w:r>
          </w:p>
        </w:tc>
      </w:tr>
      <w:tr w:rsidR="00215650" w:rsidRPr="00215650" w:rsidTr="00215650">
        <w:trPr>
          <w:trHeight w:hRule="exact" w:val="288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lastRenderedPageBreak/>
              <w:t>Резервный фонд Правительства Республики Башкортостан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88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88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96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7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1 550 000,00</w:t>
            </w:r>
          </w:p>
        </w:tc>
      </w:tr>
      <w:tr w:rsidR="00215650" w:rsidRPr="00215650" w:rsidTr="00215650">
        <w:trPr>
          <w:trHeight w:hRule="exact" w:val="28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Cs w:val="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99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96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Отдельные мероприятия в области транспорта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1400063020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7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1400063020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91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</w:tr>
      <w:tr w:rsidR="00215650" w:rsidRPr="00215650" w:rsidTr="00215650">
        <w:trPr>
          <w:trHeight w:hRule="exact" w:val="296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</w:tr>
      <w:tr w:rsidR="00215650" w:rsidRPr="00215650" w:rsidTr="00215650">
        <w:trPr>
          <w:trHeight w:hRule="exact" w:val="288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14000031500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</w:tr>
      <w:tr w:rsidR="00215650" w:rsidRPr="00215650" w:rsidTr="00215650">
        <w:trPr>
          <w:trHeight w:hRule="exact" w:val="541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29 391 400,00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1 300 000,00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1400000000353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31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31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289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35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246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26 221 400,00</w:t>
            </w:r>
          </w:p>
        </w:tc>
      </w:tr>
      <w:tr w:rsidR="00215650" w:rsidRPr="00215650" w:rsidTr="00215650">
        <w:trPr>
          <w:trHeight w:val="34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26 221 400,00</w:t>
            </w:r>
          </w:p>
        </w:tc>
      </w:tr>
      <w:tr w:rsidR="00215650" w:rsidRPr="00215650" w:rsidTr="00215650">
        <w:trPr>
          <w:trHeight w:val="53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26 221 400,00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12 037 900,00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бюджетным, автономным, учреждениям и иным некоммерческим учреждениям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13 883 500,00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ОХРАНА ОКРУЖАЮЩЕЙ СРЕДЫ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4 500 000,00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Муниципальная программа «Развитие МБУК И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«БИКМ» ГП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РБ на 2019 год и плановый период 2020 и 2021 годы»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0801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м(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муниципальным) бюджетным, автономным учреждениям и иным некоммерческим организациям.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Кинотеатр «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Ирандык</w:t>
            </w:r>
            <w:proofErr w:type="spellEnd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1 370 000,00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кинотеата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Ирандык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» ГП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РБ на 2019 год и плановый период 2020 и 2021 годы»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1 370 000,00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м(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муниципальным) бюджетным, автономным учреждениям и иным некоммерческим организациям.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1 370 000,00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600 00,00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600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000,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</w:tr>
    </w:tbl>
    <w:p w:rsidR="00215650" w:rsidRPr="00215650" w:rsidRDefault="00215650" w:rsidP="00215650">
      <w:pPr>
        <w:tabs>
          <w:tab w:val="left" w:pos="8364"/>
          <w:tab w:val="left" w:pos="8931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br w:type="page"/>
      </w: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215650" w:rsidRPr="00215650" w:rsidTr="00215650">
        <w:trPr>
          <w:jc w:val="right"/>
        </w:trPr>
        <w:tc>
          <w:tcPr>
            <w:tcW w:w="5464" w:type="dxa"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92" w:type="dxa"/>
            <w:hideMark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Приложение № 6 к решению</w:t>
            </w:r>
          </w:p>
          <w:p w:rsidR="00215650" w:rsidRPr="00215650" w:rsidRDefault="00215650" w:rsidP="00215650">
            <w:pPr>
              <w:spacing w:after="0" w:line="240" w:lineRule="auto"/>
              <w:ind w:left="-24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Совета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  « »              2021 года  №</w:t>
            </w:r>
          </w:p>
          <w:p w:rsidR="00215650" w:rsidRPr="00215650" w:rsidRDefault="00215650" w:rsidP="00215650">
            <w:pPr>
              <w:spacing w:after="0" w:line="240" w:lineRule="auto"/>
              <w:ind w:left="-24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«О бюджете городского поселения </w:t>
            </w: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город Баймак  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 на    2022    год     и на      плановый    период 2023- 2024 годов»</w:t>
            </w:r>
          </w:p>
        </w:tc>
      </w:tr>
    </w:tbl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Распределение бюджетных ассигнований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 на плановый период 2023 -2024 годов по разделам, подразделам, целевым статьям и видам </w:t>
      </w:r>
      <w:proofErr w:type="gram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расходов классификации расходов бюджетов Российской Федерации</w:t>
      </w:r>
      <w:proofErr w:type="gramEnd"/>
    </w:p>
    <w:p w:rsidR="00215650" w:rsidRPr="00215650" w:rsidRDefault="00215650" w:rsidP="00215650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lang w:eastAsia="ru-RU"/>
        </w:rPr>
        <w:t>(в рублях)</w:t>
      </w:r>
    </w:p>
    <w:tbl>
      <w:tblPr>
        <w:tblpPr w:leftFromText="180" w:rightFromText="180" w:vertAnchor="text" w:horzAnchor="margin" w:tblpY="170"/>
        <w:tblW w:w="986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9"/>
        <w:gridCol w:w="687"/>
        <w:gridCol w:w="1333"/>
        <w:gridCol w:w="547"/>
        <w:gridCol w:w="1502"/>
        <w:gridCol w:w="1483"/>
      </w:tblGrid>
      <w:tr w:rsidR="00215650" w:rsidRPr="00215650" w:rsidTr="00215650">
        <w:trPr>
          <w:gridAfter w:val="1"/>
          <w:wAfter w:w="1483" w:type="dxa"/>
          <w:trHeight w:hRule="exact" w:val="360"/>
        </w:trPr>
        <w:tc>
          <w:tcPr>
            <w:tcW w:w="4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</w:tr>
      <w:tr w:rsidR="00215650" w:rsidRPr="00215650" w:rsidTr="00215650">
        <w:trPr>
          <w:trHeight w:hRule="exact" w:val="375"/>
        </w:trPr>
        <w:tc>
          <w:tcPr>
            <w:tcW w:w="4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2024 г.</w:t>
            </w:r>
          </w:p>
        </w:tc>
      </w:tr>
      <w:tr w:rsidR="00215650" w:rsidRPr="00215650" w:rsidTr="00215650">
        <w:trPr>
          <w:trHeight w:hRule="exact" w:val="326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47 779 600,00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50 973 000,00</w:t>
            </w:r>
          </w:p>
        </w:tc>
      </w:tr>
      <w:tr w:rsidR="00215650" w:rsidRPr="00215650" w:rsidTr="00215650">
        <w:trPr>
          <w:trHeight w:hRule="exact" w:val="278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7 839 300,00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7 839 300,00</w:t>
            </w:r>
          </w:p>
        </w:tc>
      </w:tr>
      <w:tr w:rsidR="00215650" w:rsidRPr="00215650" w:rsidTr="00215650">
        <w:trPr>
          <w:trHeight w:hRule="exact" w:val="122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419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278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1149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671 000,00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671 000,00</w:t>
            </w:r>
          </w:p>
        </w:tc>
      </w:tr>
      <w:tr w:rsidR="00215650" w:rsidRPr="00215650" w:rsidTr="00215650">
        <w:trPr>
          <w:trHeight w:hRule="exact" w:val="252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</w:tr>
      <w:tr w:rsidR="00215650" w:rsidRPr="00215650" w:rsidTr="00215650">
        <w:trPr>
          <w:trHeight w:val="86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7 158 300,00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7 158 300,00</w:t>
            </w:r>
          </w:p>
        </w:tc>
      </w:tr>
      <w:tr w:rsidR="00215650" w:rsidRPr="00215650" w:rsidTr="00215650">
        <w:trPr>
          <w:trHeight w:val="162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 расходы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7 158 300,00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7 158 300,00</w:t>
            </w:r>
          </w:p>
        </w:tc>
      </w:tr>
      <w:tr w:rsidR="00215650" w:rsidRPr="00215650" w:rsidTr="00215650">
        <w:trPr>
          <w:trHeight w:hRule="exact" w:val="280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5 986 500,00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5 986 500,00</w:t>
            </w:r>
          </w:p>
        </w:tc>
      </w:tr>
      <w:tr w:rsidR="00215650" w:rsidRPr="00215650" w:rsidTr="00215650">
        <w:trPr>
          <w:trHeight w:hRule="exact" w:val="1187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3 754 000,00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3 754 000,00</w:t>
            </w:r>
          </w:p>
        </w:tc>
      </w:tr>
      <w:tr w:rsidR="00215650" w:rsidRPr="00215650" w:rsidTr="00215650">
        <w:trPr>
          <w:trHeight w:hRule="exact" w:val="537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2 157 500,00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2 157 500,00</w:t>
            </w:r>
          </w:p>
        </w:tc>
      </w:tr>
      <w:tr w:rsidR="00215650" w:rsidRPr="00215650" w:rsidTr="00215650">
        <w:trPr>
          <w:trHeight w:hRule="exact" w:val="352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</w:tr>
      <w:tr w:rsidR="00215650" w:rsidRPr="00215650" w:rsidTr="00215650">
        <w:trPr>
          <w:trHeight w:hRule="exact" w:val="912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1 171 800,00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1 171 800,00</w:t>
            </w:r>
          </w:p>
        </w:tc>
      </w:tr>
      <w:tr w:rsidR="00215650" w:rsidRPr="00215650" w:rsidTr="00215650">
        <w:trPr>
          <w:trHeight w:hRule="exact" w:val="142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1 171 800,00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1 171 800,00</w:t>
            </w:r>
          </w:p>
        </w:tc>
      </w:tr>
      <w:tr w:rsidR="00215650" w:rsidRPr="00215650" w:rsidTr="00215650">
        <w:trPr>
          <w:trHeight w:hRule="exact" w:val="5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Резервный фонд Правительства Республики Башкортостан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88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88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308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1 650 000,00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1 650 000,00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Отдельные мероприятия в области транспорта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1400063020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1400063020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215650" w:rsidRPr="00215650" w:rsidTr="00215650">
        <w:trPr>
          <w:trHeight w:hRule="exact" w:val="276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 расходы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215650" w:rsidRPr="00215650" w:rsidTr="00215650">
        <w:trPr>
          <w:trHeight w:hRule="exact" w:val="308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1 200 000,00</w:t>
            </w:r>
          </w:p>
        </w:tc>
      </w:tr>
      <w:tr w:rsidR="00215650" w:rsidRPr="00215650" w:rsidTr="00215650">
        <w:trPr>
          <w:trHeight w:hRule="exact" w:val="541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31 075 300,00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31 168 600,00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 расходы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1400003530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1400003530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31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19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289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35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246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27 965 300,00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31 158 600,00</w:t>
            </w:r>
          </w:p>
        </w:tc>
      </w:tr>
      <w:tr w:rsidR="00215650" w:rsidRPr="00215650" w:rsidTr="00215650">
        <w:trPr>
          <w:trHeight w:val="246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27 965 300,00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31 158 600,00</w:t>
            </w:r>
          </w:p>
        </w:tc>
      </w:tr>
      <w:tr w:rsidR="00215650" w:rsidRPr="00215650" w:rsidTr="00215650">
        <w:trPr>
          <w:trHeight w:val="53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27 965 300,00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31 158 600,00</w:t>
            </w:r>
          </w:p>
        </w:tc>
      </w:tr>
      <w:tr w:rsidR="00215650" w:rsidRPr="00215650" w:rsidTr="00215650">
        <w:trPr>
          <w:trHeight w:val="697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13 781 800,00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16 975 100,00</w:t>
            </w:r>
          </w:p>
        </w:tc>
      </w:tr>
      <w:tr w:rsidR="00215650" w:rsidRPr="00215650" w:rsidTr="00215650">
        <w:trPr>
          <w:trHeight w:val="697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бюджетным, автономным, учреждениям и иным некоммерческим учреждениям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13 883 500,00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13 883 500,00</w:t>
            </w:r>
          </w:p>
        </w:tc>
      </w:tr>
      <w:tr w:rsidR="00215650" w:rsidRPr="00215650" w:rsidTr="00215650">
        <w:trPr>
          <w:trHeight w:val="697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</w:tr>
      <w:tr w:rsidR="00215650" w:rsidRPr="00215650" w:rsidTr="00215650">
        <w:trPr>
          <w:trHeight w:val="697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ОХРАНА ОКРУЖАЮЩЕЙ СРЕДЫ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697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697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697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4 500 000,00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4 500 000,00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Муниципальная программа «Развитие МБУК И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«БИКМ» ГП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РБ на 2019 год и плановый период 2020 и 2021 годы»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Кинотеатр «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Ирандык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Муниципальная программа «Развитие кинотеатра «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Ирандык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» ГП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РБ на 2019 год и плановый период 2020 и 2021 годы»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1400044100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м(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муниципальным) бюджетным, автономным учреждениям и иным некоммерческим организациям.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1400044100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1400045870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4587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600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000,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600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000,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215650" w:rsidRPr="00215650" w:rsidTr="00215650">
        <w:trPr>
          <w:trHeight w:val="230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2 561 400,00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2 561 500,00</w:t>
            </w:r>
          </w:p>
        </w:tc>
      </w:tr>
    </w:tbl>
    <w:p w:rsidR="00215650" w:rsidRPr="00215650" w:rsidRDefault="00215650" w:rsidP="00215650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br w:type="page"/>
      </w: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215650" w:rsidRPr="00215650" w:rsidTr="00215650">
        <w:trPr>
          <w:jc w:val="right"/>
        </w:trPr>
        <w:tc>
          <w:tcPr>
            <w:tcW w:w="5464" w:type="dxa"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Приложение № 7 к решению</w:t>
            </w:r>
          </w:p>
          <w:p w:rsidR="00215650" w:rsidRPr="00215650" w:rsidRDefault="00215650" w:rsidP="0021565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Совета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215650" w:rsidRPr="00215650" w:rsidRDefault="00215650" w:rsidP="00215650">
            <w:pPr>
              <w:spacing w:after="0" w:line="240" w:lineRule="auto"/>
              <w:ind w:left="101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  «   »         2021 года  №</w:t>
            </w:r>
          </w:p>
          <w:p w:rsidR="00215650" w:rsidRPr="00215650" w:rsidRDefault="00215650" w:rsidP="0021565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«О бюджете городского поселения </w:t>
            </w: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город Баймак  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 на    2022   год     и на      плановый    период 2023- 2024 годов»</w:t>
            </w:r>
          </w:p>
        </w:tc>
      </w:tr>
    </w:tbl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Распределение бюджетных ассигнований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 на 2022 год по разделам, подразделам, целевым статьям (муниципальным программам 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215650" w:rsidRPr="00215650" w:rsidRDefault="00215650" w:rsidP="00215650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lang w:eastAsia="ru-RU"/>
        </w:rPr>
        <w:t>(в рублях)</w:t>
      </w:r>
    </w:p>
    <w:tbl>
      <w:tblPr>
        <w:tblpPr w:leftFromText="180" w:rightFromText="180" w:vertAnchor="text" w:horzAnchor="margin" w:tblpY="170"/>
        <w:tblW w:w="108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79"/>
        <w:gridCol w:w="1497"/>
        <w:gridCol w:w="487"/>
        <w:gridCol w:w="1560"/>
        <w:gridCol w:w="992"/>
      </w:tblGrid>
      <w:tr w:rsidR="00215650" w:rsidRPr="00215650" w:rsidTr="00215650">
        <w:trPr>
          <w:gridAfter w:val="1"/>
          <w:wAfter w:w="992" w:type="dxa"/>
          <w:trHeight w:hRule="exact" w:val="379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326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44 647 700,00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450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35 605 000,00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278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Отдельные мероприятия в области транспорта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1400063020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278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1400063020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564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553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)н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352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1400003530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649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1400003530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275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Поддержка коммунального хозяйства</w:t>
            </w: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275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553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26 221 400,00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541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12 037 900,00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541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коммерческим организациям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13 883 500,00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541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</w:tr>
      <w:tr w:rsidR="00215650" w:rsidRPr="00215650" w:rsidTr="00215650">
        <w:trPr>
          <w:trHeight w:hRule="exact" w:val="541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Охрана окружающей среды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992" w:type="dxa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215650" w:rsidRPr="00215650" w:rsidTr="00215650">
        <w:trPr>
          <w:trHeight w:hRule="exact" w:val="541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992" w:type="dxa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215650" w:rsidRPr="00215650" w:rsidTr="00215650">
        <w:trPr>
          <w:gridAfter w:val="1"/>
          <w:wAfter w:w="992" w:type="dxa"/>
          <w:trHeight w:hRule="exact" w:val="296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998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коммерческим организациям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1111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Муниципальная программа «Развитие кинотеатра «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Ирандык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» ГП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РБ на 2019 год и плановый период 2020 и 2021 годы»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1400000000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1 370 000,00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998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м(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муниципальным) бюджетным, автономным учреждениям и иным некоммерческим организациям.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1400044100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1 370 000,00</w:t>
            </w:r>
          </w:p>
        </w:tc>
      </w:tr>
      <w:tr w:rsidR="00215650" w:rsidRPr="00215650" w:rsidTr="00215650">
        <w:trPr>
          <w:gridAfter w:val="1"/>
          <w:wAfter w:w="992" w:type="dxa"/>
          <w:trHeight w:hRule="exact" w:val="289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</w:tr>
      <w:tr w:rsidR="00215650" w:rsidRPr="00215650" w:rsidTr="00215650">
        <w:trPr>
          <w:gridAfter w:val="1"/>
          <w:wAfter w:w="992" w:type="dxa"/>
          <w:trHeight w:val="243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9 042 700,00</w:t>
            </w:r>
          </w:p>
        </w:tc>
      </w:tr>
      <w:tr w:rsidR="00215650" w:rsidRPr="00215650" w:rsidTr="00215650">
        <w:trPr>
          <w:gridAfter w:val="1"/>
          <w:wAfter w:w="992" w:type="dxa"/>
          <w:trHeight w:val="243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gridAfter w:val="1"/>
          <w:wAfter w:w="992" w:type="dxa"/>
          <w:trHeight w:val="665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990002040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671 000,00</w:t>
            </w:r>
          </w:p>
        </w:tc>
      </w:tr>
      <w:tr w:rsidR="00215650" w:rsidRPr="00215650" w:rsidTr="00215650">
        <w:trPr>
          <w:gridAfter w:val="1"/>
          <w:wAfter w:w="992" w:type="dxa"/>
          <w:trHeight w:val="252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</w:tr>
      <w:tr w:rsidR="00215650" w:rsidRPr="00215650" w:rsidTr="00215650">
        <w:trPr>
          <w:gridAfter w:val="1"/>
          <w:wAfter w:w="992" w:type="dxa"/>
          <w:trHeight w:val="351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7 189 900,00</w:t>
            </w:r>
          </w:p>
        </w:tc>
      </w:tr>
      <w:tr w:rsidR="00215650" w:rsidRPr="00215650" w:rsidTr="00215650">
        <w:trPr>
          <w:gridAfter w:val="1"/>
          <w:wAfter w:w="992" w:type="dxa"/>
          <w:trHeight w:val="1038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3 754 000,00</w:t>
            </w:r>
          </w:p>
        </w:tc>
      </w:tr>
      <w:tr w:rsidR="00215650" w:rsidRPr="00215650" w:rsidTr="00215650">
        <w:trPr>
          <w:gridAfter w:val="1"/>
          <w:wAfter w:w="992" w:type="dxa"/>
          <w:trHeight w:val="415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3 360 900,00</w:t>
            </w:r>
          </w:p>
        </w:tc>
      </w:tr>
      <w:tr w:rsidR="00215650" w:rsidRPr="00215650" w:rsidTr="00215650">
        <w:trPr>
          <w:gridAfter w:val="1"/>
          <w:wAfter w:w="992" w:type="dxa"/>
          <w:trHeight w:val="255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75 000,00</w:t>
            </w:r>
          </w:p>
        </w:tc>
      </w:tr>
      <w:tr w:rsidR="00215650" w:rsidRPr="00215650" w:rsidTr="00215650">
        <w:trPr>
          <w:gridAfter w:val="1"/>
          <w:wAfter w:w="992" w:type="dxa"/>
          <w:trHeight w:val="539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1 171 800,00</w:t>
            </w:r>
          </w:p>
        </w:tc>
      </w:tr>
      <w:tr w:rsidR="00215650" w:rsidRPr="00215650" w:rsidTr="00215650">
        <w:trPr>
          <w:gridAfter w:val="1"/>
          <w:wAfter w:w="992" w:type="dxa"/>
          <w:trHeight w:val="547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1 171 800,00</w:t>
            </w:r>
          </w:p>
        </w:tc>
      </w:tr>
      <w:tr w:rsidR="00215650" w:rsidRPr="00215650" w:rsidTr="00215650">
        <w:trPr>
          <w:gridAfter w:val="1"/>
          <w:wAfter w:w="992" w:type="dxa"/>
          <w:trHeight w:val="396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gridAfter w:val="1"/>
          <w:wAfter w:w="992" w:type="dxa"/>
          <w:trHeight w:val="415"/>
        </w:trPr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</w:tbl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vanish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215650" w:rsidRPr="00215650" w:rsidTr="00215650">
        <w:trPr>
          <w:jc w:val="right"/>
        </w:trPr>
        <w:tc>
          <w:tcPr>
            <w:tcW w:w="5464" w:type="dxa"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br w:type="page"/>
            </w: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Приложение № 8 к решению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Совета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  « »             2021 года  №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«О бюджете городского поселения </w:t>
            </w: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город Баймак  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 на    2022    год     и на      плановый    период 2023- 2024 годов»</w:t>
            </w:r>
          </w:p>
        </w:tc>
      </w:tr>
    </w:tbl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lastRenderedPageBreak/>
        <w:t xml:space="preserve">Распределение бюджетных ассигнований городского поселения город Баймак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 на плановый период 2023 - 2024 годов по разделам, подразделам, целевым статьям и видам </w:t>
      </w:r>
      <w:proofErr w:type="gram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расходов классификации расходов бюджетов Российской Федерации</w:t>
      </w:r>
      <w:proofErr w:type="gramEnd"/>
    </w:p>
    <w:p w:rsidR="00215650" w:rsidRPr="00215650" w:rsidRDefault="00215650" w:rsidP="00215650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lang w:eastAsia="ru-RU"/>
        </w:rPr>
        <w:t>(в рублях)</w:t>
      </w:r>
    </w:p>
    <w:tbl>
      <w:tblPr>
        <w:tblpPr w:leftFromText="180" w:rightFromText="180" w:vertAnchor="text" w:horzAnchor="margin" w:tblpY="170"/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7"/>
        <w:gridCol w:w="1418"/>
        <w:gridCol w:w="567"/>
        <w:gridCol w:w="1559"/>
        <w:gridCol w:w="1559"/>
      </w:tblGrid>
      <w:tr w:rsidR="00215650" w:rsidRPr="00215650" w:rsidTr="00215650">
        <w:trPr>
          <w:trHeight w:hRule="exact" w:val="345"/>
        </w:trPr>
        <w:tc>
          <w:tcPr>
            <w:tcW w:w="4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</w:tr>
      <w:tr w:rsidR="00215650" w:rsidRPr="00215650" w:rsidTr="00215650">
        <w:trPr>
          <w:trHeight w:hRule="exact" w:val="389"/>
        </w:trPr>
        <w:tc>
          <w:tcPr>
            <w:tcW w:w="4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2024 г</w:t>
            </w:r>
          </w:p>
        </w:tc>
      </w:tr>
      <w:tr w:rsidR="00215650" w:rsidRPr="00215650" w:rsidTr="00215650">
        <w:trPr>
          <w:trHeight w:hRule="exact" w:val="326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47 779 600,00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50 973 000,00</w:t>
            </w:r>
          </w:p>
        </w:tc>
      </w:tr>
      <w:tr w:rsidR="00215650" w:rsidRPr="00215650" w:rsidTr="00215650">
        <w:trPr>
          <w:trHeight w:hRule="exact" w:val="516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39 940 400,00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43 133 700,00</w:t>
            </w:r>
          </w:p>
        </w:tc>
      </w:tr>
      <w:tr w:rsidR="00215650" w:rsidRPr="00215650" w:rsidTr="00215650">
        <w:trPr>
          <w:trHeight w:hRule="exact" w:val="278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215650" w:rsidRPr="00215650" w:rsidTr="00215650">
        <w:trPr>
          <w:trHeight w:hRule="exact" w:val="556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)н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215650" w:rsidRPr="00215650" w:rsidTr="00215650">
        <w:trPr>
          <w:trHeight w:hRule="exact" w:val="423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Отдельные мероприятия в области 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1400063020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450 000,00</w:t>
            </w:r>
          </w:p>
        </w:tc>
      </w:tr>
      <w:tr w:rsidR="00215650" w:rsidRPr="00215650" w:rsidTr="00215650">
        <w:trPr>
          <w:trHeight w:hRule="exact" w:val="423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1400063020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423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hRule="exact" w:val="574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Закупка товаров, работ и услуг для  государственных (муниципальных 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)н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hRule="exact" w:val="352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hRule="exact" w:val="612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hRule="exact" w:val="440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27 965 300,00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31 158 600,00</w:t>
            </w:r>
          </w:p>
        </w:tc>
      </w:tr>
      <w:tr w:rsidR="00215650" w:rsidRPr="00215650" w:rsidTr="00215650">
        <w:trPr>
          <w:trHeight w:hRule="exact" w:val="601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13 781 800,00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16 975 100,00</w:t>
            </w:r>
          </w:p>
        </w:tc>
      </w:tr>
      <w:tr w:rsidR="00215650" w:rsidRPr="00215650" w:rsidTr="00215650">
        <w:trPr>
          <w:trHeight w:hRule="exact" w:val="797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650" w:rsidRPr="00215650" w:rsidRDefault="00215650" w:rsidP="00215650">
            <w:pPr>
              <w:spacing w:after="0" w:line="36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государственным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(муниципальным) бюджетным, автономным</w:t>
            </w: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13 883 500,00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13 883 500,00</w:t>
            </w:r>
          </w:p>
        </w:tc>
      </w:tr>
      <w:tr w:rsidR="00215650" w:rsidRPr="00215650" w:rsidTr="00215650">
        <w:trPr>
          <w:trHeight w:hRule="exact" w:val="601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</w:tr>
      <w:tr w:rsidR="00215650" w:rsidRPr="00215650" w:rsidTr="00215650">
        <w:trPr>
          <w:trHeight w:hRule="exact" w:val="601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hRule="exact" w:val="601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hRule="exact" w:val="423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hRule="exact" w:val="863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650" w:rsidRPr="00215650" w:rsidRDefault="00215650" w:rsidP="00215650">
            <w:pPr>
              <w:spacing w:after="0" w:line="36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государственным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(муниципальным) бюджетным, автономным</w:t>
            </w:r>
          </w:p>
          <w:p w:rsidR="00215650" w:rsidRPr="00215650" w:rsidRDefault="00215650" w:rsidP="00215650">
            <w:pPr>
              <w:spacing w:after="0" w:line="36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  <w:t>Исх. № 886  от  21 сентября 2016 г.</w:t>
            </w:r>
          </w:p>
          <w:p w:rsidR="00215650" w:rsidRPr="00215650" w:rsidRDefault="00215650" w:rsidP="0021565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/>
                <w:i w:val="0"/>
                <w:iCs w:val="0"/>
                <w:sz w:val="22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Руководителю  (заместителю руководителя)</w:t>
            </w:r>
          </w:p>
          <w:p w:rsidR="00215650" w:rsidRPr="00215650" w:rsidRDefault="00215650" w:rsidP="0021565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Межрайонной МФНС России №37 по Республике Башкортостан</w:t>
            </w:r>
          </w:p>
          <w:p w:rsidR="00215650" w:rsidRPr="00215650" w:rsidRDefault="00215650" w:rsidP="0021565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Дубровскому А.В.</w:t>
            </w:r>
          </w:p>
          <w:p w:rsidR="00215650" w:rsidRPr="00215650" w:rsidRDefault="00215650" w:rsidP="0021565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Муниципальное бюджетное учреждение культуры и искусства «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историко-краеведческий музей» городского поселения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 просит Вас при принятии решения уменьшить штрафные санкции. Сумма налога уплачена в полном размере. Являясь бюджетной организацией, данная статья расходов не предусмотрена.</w:t>
            </w:r>
          </w:p>
          <w:p w:rsidR="00215650" w:rsidRPr="00215650" w:rsidRDefault="00215650" w:rsidP="002156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Акт №2562 от 13.072016г</w:t>
            </w:r>
          </w:p>
          <w:p w:rsidR="00215650" w:rsidRPr="00215650" w:rsidRDefault="00215650" w:rsidP="002156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Извещение №1537 от 05.09.2016г</w:t>
            </w: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hRule="exact" w:val="863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кинотеата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Ирандык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» ГП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РБ на 2019 год и плановый период 2020 и 2021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hRule="exact" w:val="863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650" w:rsidRPr="00215650" w:rsidRDefault="00215650" w:rsidP="00215650">
            <w:pPr>
              <w:spacing w:after="0" w:line="360" w:lineRule="auto"/>
              <w:rPr>
                <w:rFonts w:ascii="Times New Roman" w:eastAsia="Times New Roman" w:hAnsi="Times New Roman"/>
                <w:i w:val="0"/>
                <w:iCs w:val="0"/>
                <w:sz w:val="28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государственным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(муниципальным) бюджетным, автономным</w:t>
            </w: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hRule="exact" w:val="826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36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</w:tr>
      <w:tr w:rsidR="00215650" w:rsidRPr="00215650" w:rsidTr="00215650">
        <w:trPr>
          <w:trHeight w:hRule="exact" w:val="413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7 839 300,00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7 839 300,00</w:t>
            </w:r>
          </w:p>
        </w:tc>
      </w:tr>
      <w:tr w:rsidR="00215650" w:rsidRPr="00215650" w:rsidTr="00215650">
        <w:trPr>
          <w:trHeight w:hRule="exact" w:val="405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1134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671 000,00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671 000,00</w:t>
            </w:r>
          </w:p>
        </w:tc>
      </w:tr>
      <w:tr w:rsidR="00215650" w:rsidRPr="00215650" w:rsidTr="00215650">
        <w:trPr>
          <w:trHeight w:hRule="exact" w:val="612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</w:tr>
      <w:tr w:rsidR="00215650" w:rsidRPr="00215650" w:rsidTr="00215650">
        <w:trPr>
          <w:trHeight w:hRule="exact" w:val="612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5 986 500,00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5 986 500,00</w:t>
            </w:r>
          </w:p>
        </w:tc>
      </w:tr>
      <w:tr w:rsidR="00215650" w:rsidRPr="00215650" w:rsidTr="00215650">
        <w:trPr>
          <w:trHeight w:hRule="exact" w:val="1388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3 754 000,00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3 754 000,00</w:t>
            </w:r>
          </w:p>
        </w:tc>
      </w:tr>
      <w:tr w:rsidR="00215650" w:rsidRPr="00215650" w:rsidTr="00215650">
        <w:trPr>
          <w:trHeight w:hRule="exact" w:val="557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2 157 500,00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2 157 500,00</w:t>
            </w:r>
          </w:p>
        </w:tc>
      </w:tr>
      <w:tr w:rsidR="00215650" w:rsidRPr="00215650" w:rsidTr="00215650">
        <w:trPr>
          <w:trHeight w:hRule="exact" w:val="275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75 000,00</w:t>
            </w:r>
          </w:p>
        </w:tc>
      </w:tr>
      <w:tr w:rsidR="00215650" w:rsidRPr="00215650" w:rsidTr="00215650">
        <w:trPr>
          <w:trHeight w:hRule="exact" w:val="260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1 171 800,00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1 171 800,00</w:t>
            </w:r>
          </w:p>
        </w:tc>
      </w:tr>
      <w:tr w:rsidR="00215650" w:rsidRPr="00215650" w:rsidTr="00215650">
        <w:trPr>
          <w:trHeight w:hRule="exact" w:val="1452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1 171 800,00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1 171 800,00</w:t>
            </w:r>
          </w:p>
        </w:tc>
      </w:tr>
      <w:tr w:rsidR="00215650" w:rsidRPr="00215650" w:rsidTr="00215650">
        <w:trPr>
          <w:trHeight w:hRule="exact" w:val="318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79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2 561 400,00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2 561 500,00</w:t>
            </w:r>
          </w:p>
        </w:tc>
      </w:tr>
    </w:tbl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215650" w:rsidRPr="00215650" w:rsidTr="00215650">
        <w:trPr>
          <w:jc w:val="right"/>
        </w:trPr>
        <w:tc>
          <w:tcPr>
            <w:tcW w:w="5464" w:type="dxa"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br w:type="page"/>
            </w: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Приложение № 9 к решению</w:t>
            </w:r>
          </w:p>
          <w:p w:rsidR="00215650" w:rsidRPr="00215650" w:rsidRDefault="00215650" w:rsidP="00215650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Совета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  «»            2021 года  №</w:t>
            </w:r>
          </w:p>
          <w:p w:rsidR="00215650" w:rsidRPr="00215650" w:rsidRDefault="00215650" w:rsidP="00215650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«О бюджете городского поселения </w:t>
            </w: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город Баймак  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 на    2022    год     и на      плановый    период 2023- 2024 годов»</w:t>
            </w:r>
          </w:p>
        </w:tc>
      </w:tr>
    </w:tbl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Ведомственная структура расходов бюджета городского поселения</w:t>
      </w: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город Баймак муниципального района</w:t>
      </w: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 на 2022 год.</w:t>
      </w:r>
    </w:p>
    <w:p w:rsidR="00215650" w:rsidRPr="00215650" w:rsidRDefault="00215650" w:rsidP="00215650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9"/>
        <w:tblW w:w="102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6"/>
        <w:gridCol w:w="709"/>
        <w:gridCol w:w="608"/>
        <w:gridCol w:w="1293"/>
        <w:gridCol w:w="650"/>
        <w:gridCol w:w="1559"/>
      </w:tblGrid>
      <w:tr w:rsidR="00215650" w:rsidRPr="00215650" w:rsidTr="00215650">
        <w:trPr>
          <w:trHeight w:hRule="exact" w:val="379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</w:tr>
      <w:tr w:rsidR="00215650" w:rsidRPr="00215650" w:rsidTr="00215650">
        <w:trPr>
          <w:trHeight w:hRule="exact" w:val="326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44 647 700,00</w:t>
            </w:r>
          </w:p>
        </w:tc>
      </w:tr>
      <w:tr w:rsidR="00215650" w:rsidRPr="00215650" w:rsidTr="00215650">
        <w:trPr>
          <w:trHeight w:hRule="exact" w:val="278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7 839 300,00</w:t>
            </w:r>
          </w:p>
        </w:tc>
      </w:tr>
      <w:tr w:rsidR="00215650" w:rsidRPr="00215650" w:rsidTr="00215650">
        <w:trPr>
          <w:trHeight w:hRule="exact" w:val="86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295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278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113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671 000,00</w:t>
            </w:r>
          </w:p>
        </w:tc>
      </w:tr>
      <w:tr w:rsidR="00215650" w:rsidRPr="00215650" w:rsidTr="00215650">
        <w:trPr>
          <w:trHeight w:hRule="exact" w:val="5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</w:tr>
      <w:tr w:rsidR="00215650" w:rsidRPr="00215650" w:rsidTr="00215650">
        <w:trPr>
          <w:trHeight w:val="86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8 361 700,00</w:t>
            </w:r>
          </w:p>
        </w:tc>
      </w:tr>
      <w:tr w:rsidR="00215650" w:rsidRPr="00215650" w:rsidTr="00215650">
        <w:trPr>
          <w:trHeight w:val="162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8 361 700,00</w:t>
            </w:r>
          </w:p>
        </w:tc>
      </w:tr>
      <w:tr w:rsidR="00215650" w:rsidRPr="00215650" w:rsidTr="00215650">
        <w:trPr>
          <w:trHeight w:hRule="exact" w:val="299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7 189 900,00</w:t>
            </w:r>
          </w:p>
        </w:tc>
      </w:tr>
      <w:tr w:rsidR="00215650" w:rsidRPr="00215650" w:rsidTr="00215650">
        <w:trPr>
          <w:trHeight w:hRule="exact" w:val="120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3 754 000,00</w:t>
            </w:r>
          </w:p>
        </w:tc>
      </w:tr>
      <w:tr w:rsidR="00215650" w:rsidRPr="00215650" w:rsidTr="00215650">
        <w:trPr>
          <w:trHeight w:hRule="exact" w:val="380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3 360 900,00</w:t>
            </w:r>
          </w:p>
        </w:tc>
      </w:tr>
      <w:tr w:rsidR="00215650" w:rsidRPr="00215650" w:rsidTr="00215650">
        <w:trPr>
          <w:trHeight w:hRule="exact" w:val="352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</w:tr>
      <w:tr w:rsidR="00215650" w:rsidRPr="00215650" w:rsidTr="00215650">
        <w:trPr>
          <w:trHeight w:hRule="exact" w:val="55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1 171 800,00</w:t>
            </w: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215650" w:rsidRPr="00215650" w:rsidTr="00215650">
        <w:trPr>
          <w:trHeight w:hRule="exact" w:val="1140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1 171 800,00</w:t>
            </w: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215650" w:rsidRPr="00215650" w:rsidTr="00215650">
        <w:trPr>
          <w:trHeight w:hRule="exact" w:val="288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Резервный фонд Правительства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88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88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96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39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1 550 000,00</w:t>
            </w:r>
          </w:p>
        </w:tc>
      </w:tr>
      <w:tr w:rsidR="00215650" w:rsidRPr="00215650" w:rsidTr="00215650">
        <w:trPr>
          <w:trHeight w:hRule="exact" w:val="28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99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96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Отдельные мероприятия в области транспорта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1400063020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7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14000630200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9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</w:tr>
      <w:tr w:rsidR="00215650" w:rsidRPr="00215650" w:rsidTr="00215650">
        <w:trPr>
          <w:trHeight w:hRule="exact" w:val="42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</w:tr>
      <w:tr w:rsidR="00215650" w:rsidRPr="00215650" w:rsidTr="00215650">
        <w:trPr>
          <w:trHeight w:hRule="exact" w:val="288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</w:tr>
      <w:tr w:rsidR="00215650" w:rsidRPr="00215650" w:rsidTr="00215650">
        <w:trPr>
          <w:trHeight w:hRule="exact" w:val="54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1 100 000,00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29 391 400,00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31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31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289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35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246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26 221 400,00</w:t>
            </w:r>
          </w:p>
        </w:tc>
      </w:tr>
      <w:tr w:rsidR="00215650" w:rsidRPr="00215650" w:rsidTr="00215650">
        <w:trPr>
          <w:trHeight w:val="34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26 221 400,00</w:t>
            </w:r>
          </w:p>
        </w:tc>
      </w:tr>
      <w:tr w:rsidR="00215650" w:rsidRPr="00215650" w:rsidTr="00215650">
        <w:trPr>
          <w:trHeight w:val="53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12 037 900,00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13 883 500,00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4 500 000,00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Муниципальная программа «Развитие МБУК И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«БИКМ» ГП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РБ на 2019 год и плановый период 2020 и 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Кинотеатр «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Ирандык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1 370 000,00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Муниципальная программа «Развитие кинотеатра «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Ирандык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» ГП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РБ на 2019 год и плановый период 2020 и 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1 370 000,00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1400044100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1 370 000,00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600 000,00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600 000,00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1400045870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600 000,00</w:t>
            </w:r>
          </w:p>
        </w:tc>
      </w:tr>
    </w:tbl>
    <w:p w:rsidR="00215650" w:rsidRPr="00215650" w:rsidRDefault="00215650" w:rsidP="00215650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lang w:eastAsia="ru-RU"/>
        </w:rPr>
        <w:t xml:space="preserve"> (в рублях)</w:t>
      </w: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215650" w:rsidRPr="00215650" w:rsidTr="00215650">
        <w:trPr>
          <w:jc w:val="right"/>
        </w:trPr>
        <w:tc>
          <w:tcPr>
            <w:tcW w:w="5464" w:type="dxa"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hideMark/>
          </w:tcPr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Приложение № 10 к решению</w:t>
            </w:r>
          </w:p>
          <w:p w:rsidR="00215650" w:rsidRPr="00215650" w:rsidRDefault="00215650" w:rsidP="00215650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Совета городского поселения город Баймак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  « »             2021года  №</w:t>
            </w:r>
          </w:p>
          <w:p w:rsidR="00215650" w:rsidRPr="00215650" w:rsidRDefault="00215650" w:rsidP="00215650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«О бюджете городского поселения </w:t>
            </w:r>
          </w:p>
          <w:p w:rsidR="00215650" w:rsidRPr="00215650" w:rsidRDefault="00215650" w:rsidP="0021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город Баймак   муниципального района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Республики Башкортостан на    2022    год     и на      плановый    период 2023- 2024 годов»</w:t>
            </w:r>
          </w:p>
        </w:tc>
      </w:tr>
    </w:tbl>
    <w:p w:rsidR="00215650" w:rsidRPr="00215650" w:rsidRDefault="00215650" w:rsidP="0021565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Ведомственная структура расходов бюджета городского поселения</w:t>
      </w: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город Баймак  муниципального района </w:t>
      </w:r>
      <w:proofErr w:type="spellStart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Баймакский</w:t>
      </w:r>
      <w:proofErr w:type="spellEnd"/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район Республики Башкортостан</w:t>
      </w:r>
    </w:p>
    <w:p w:rsidR="00215650" w:rsidRPr="00215650" w:rsidRDefault="00215650" w:rsidP="00215650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на плановый период 2023 и 2024 годов.</w:t>
      </w:r>
    </w:p>
    <w:p w:rsidR="00215650" w:rsidRPr="00215650" w:rsidRDefault="00215650" w:rsidP="00215650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215650" w:rsidRPr="00215650" w:rsidRDefault="00215650" w:rsidP="00215650">
      <w:pPr>
        <w:tabs>
          <w:tab w:val="left" w:pos="426"/>
        </w:tabs>
        <w:spacing w:after="0" w:line="240" w:lineRule="auto"/>
        <w:ind w:left="6372" w:firstLine="708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15650">
        <w:rPr>
          <w:rFonts w:ascii="Times New Roman" w:eastAsia="Times New Roman" w:hAnsi="Times New Roman"/>
          <w:i w:val="0"/>
          <w:iCs w:val="0"/>
          <w:lang w:eastAsia="ru-RU"/>
        </w:rPr>
        <w:t>(в рублях)</w:t>
      </w:r>
    </w:p>
    <w:tbl>
      <w:tblPr>
        <w:tblpPr w:leftFromText="180" w:rightFromText="180" w:vertAnchor="text" w:horzAnchor="margin" w:tblpY="170"/>
        <w:tblW w:w="103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3"/>
        <w:gridCol w:w="657"/>
        <w:gridCol w:w="619"/>
        <w:gridCol w:w="1316"/>
        <w:gridCol w:w="567"/>
        <w:gridCol w:w="1519"/>
        <w:gridCol w:w="1519"/>
      </w:tblGrid>
      <w:tr w:rsidR="00215650" w:rsidRPr="00215650" w:rsidTr="00215650">
        <w:trPr>
          <w:trHeight w:hRule="exact" w:val="360"/>
        </w:trPr>
        <w:tc>
          <w:tcPr>
            <w:tcW w:w="4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Сумма</w:t>
            </w:r>
          </w:p>
        </w:tc>
      </w:tr>
      <w:tr w:rsidR="00215650" w:rsidRPr="00215650" w:rsidTr="00215650">
        <w:trPr>
          <w:trHeight w:hRule="exact" w:val="375"/>
        </w:trPr>
        <w:tc>
          <w:tcPr>
            <w:tcW w:w="4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2024 г.</w:t>
            </w:r>
          </w:p>
        </w:tc>
      </w:tr>
      <w:tr w:rsidR="00215650" w:rsidRPr="00215650" w:rsidTr="00215650">
        <w:trPr>
          <w:trHeight w:hRule="exact" w:val="326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47 779 600,00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50 973 000,00</w:t>
            </w:r>
          </w:p>
        </w:tc>
      </w:tr>
      <w:tr w:rsidR="00215650" w:rsidRPr="00215650" w:rsidTr="00215650">
        <w:trPr>
          <w:trHeight w:hRule="exact" w:val="278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7 839 300,00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7 839 300,00</w:t>
            </w:r>
          </w:p>
        </w:tc>
      </w:tr>
      <w:tr w:rsidR="00215650" w:rsidRPr="00215650" w:rsidTr="00215650">
        <w:trPr>
          <w:trHeight w:hRule="exact" w:val="1638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419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278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681 000,00</w:t>
            </w:r>
          </w:p>
        </w:tc>
      </w:tr>
      <w:tr w:rsidR="00215650" w:rsidRPr="00215650" w:rsidTr="00215650">
        <w:trPr>
          <w:trHeight w:hRule="exact" w:val="1402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671 000,00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671 000,00</w:t>
            </w:r>
          </w:p>
        </w:tc>
      </w:tr>
      <w:tr w:rsidR="00215650" w:rsidRPr="00215650" w:rsidTr="00215650">
        <w:trPr>
          <w:trHeight w:hRule="exact" w:val="68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 работ и услуг для муниципальных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10 000,00</w:t>
            </w:r>
          </w:p>
        </w:tc>
      </w:tr>
      <w:tr w:rsidR="00215650" w:rsidRPr="00215650" w:rsidTr="00215650">
        <w:trPr>
          <w:trHeight w:val="864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7 158 300,00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ru-RU"/>
              </w:rPr>
              <w:t>7 158 300,00</w:t>
            </w:r>
          </w:p>
        </w:tc>
      </w:tr>
      <w:tr w:rsidR="00215650" w:rsidRPr="00215650" w:rsidTr="00215650">
        <w:trPr>
          <w:trHeight w:val="162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7 158 300,00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7 158 300,00</w:t>
            </w:r>
          </w:p>
        </w:tc>
      </w:tr>
      <w:tr w:rsidR="00215650" w:rsidRPr="00215650" w:rsidTr="00215650">
        <w:trPr>
          <w:trHeight w:hRule="exact" w:val="28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5 986 500,00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5 986 500,00</w:t>
            </w:r>
          </w:p>
        </w:tc>
      </w:tr>
      <w:tr w:rsidR="00215650" w:rsidRPr="00215650" w:rsidTr="00215650">
        <w:trPr>
          <w:trHeight w:hRule="exact" w:val="1437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3 754 000,00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3 754 000,00</w:t>
            </w:r>
          </w:p>
        </w:tc>
      </w:tr>
      <w:tr w:rsidR="00215650" w:rsidRPr="00215650" w:rsidTr="00215650">
        <w:trPr>
          <w:trHeight w:hRule="exact" w:val="537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2 157 500,00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2 157 500,00</w:t>
            </w:r>
          </w:p>
        </w:tc>
      </w:tr>
      <w:tr w:rsidR="00215650" w:rsidRPr="00215650" w:rsidTr="00215650">
        <w:trPr>
          <w:trHeight w:hRule="exact" w:val="352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75 000,00</w:t>
            </w:r>
          </w:p>
        </w:tc>
      </w:tr>
      <w:tr w:rsidR="00215650" w:rsidRPr="00215650" w:rsidTr="00215650">
        <w:trPr>
          <w:trHeight w:hRule="exact" w:val="912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1 171 800,00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1 171 800,00</w:t>
            </w:r>
          </w:p>
        </w:tc>
      </w:tr>
      <w:tr w:rsidR="00215650" w:rsidRPr="00215650" w:rsidTr="00215650">
        <w:trPr>
          <w:trHeight w:hRule="exact" w:val="142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9900002080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1 171 800,00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1 171 800,00</w:t>
            </w:r>
          </w:p>
        </w:tc>
      </w:tr>
      <w:tr w:rsidR="00215650" w:rsidRPr="00215650" w:rsidTr="00215650">
        <w:trPr>
          <w:trHeight w:hRule="exact" w:val="555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Резервный фонд Правительства Республики Башкортостан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88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88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308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1 650 000,00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1 650 000,00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Отдельные мероприятия в области транспорта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1400063020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14000630200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450 000,00</w:t>
            </w:r>
          </w:p>
        </w:tc>
      </w:tr>
      <w:tr w:rsidR="00215650" w:rsidRPr="00215650" w:rsidTr="00215650">
        <w:trPr>
          <w:trHeight w:hRule="exact" w:val="241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215650" w:rsidRPr="00215650" w:rsidTr="00215650">
        <w:trPr>
          <w:trHeight w:hRule="exact" w:val="276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215650" w:rsidRPr="00215650" w:rsidTr="00215650">
        <w:trPr>
          <w:trHeight w:hRule="exact" w:val="308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1 200 000,00</w:t>
            </w:r>
          </w:p>
        </w:tc>
      </w:tr>
      <w:tr w:rsidR="00215650" w:rsidRPr="00215650" w:rsidTr="00215650">
        <w:trPr>
          <w:trHeight w:hRule="exact" w:val="541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1 200 000,00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31 075 300,00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31 168 600,00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hRule="exact" w:val="301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314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195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289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35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1400003560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1 800 000,00</w:t>
            </w:r>
          </w:p>
        </w:tc>
      </w:tr>
      <w:tr w:rsidR="00215650" w:rsidRPr="00215650" w:rsidTr="00215650">
        <w:trPr>
          <w:trHeight w:val="246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27 965 300,00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31 158 600,00</w:t>
            </w:r>
          </w:p>
        </w:tc>
      </w:tr>
      <w:tr w:rsidR="00215650" w:rsidRPr="00215650" w:rsidTr="00215650">
        <w:trPr>
          <w:trHeight w:val="246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27 965 300,00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31 158 600,00</w:t>
            </w:r>
          </w:p>
        </w:tc>
      </w:tr>
      <w:tr w:rsidR="00215650" w:rsidRPr="00215650" w:rsidTr="00215650">
        <w:trPr>
          <w:trHeight w:val="534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27 965 300,00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31 158 600,00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13 781 800,00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16 975 100,00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13 883 500,00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13 883 500,00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300 000,00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Охрана окружающей среды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Программные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55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153 600,00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4 500 000,00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4 500 000,00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Муниципальная программа «Развитие МБУК И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«БИКМ» ГП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РБ на 2019 год и плановый период 2020 и 2021 годы»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1400044190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  <w:t>2 600 000,00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Кинотеатр «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Ирандык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Муниципальная программа «Развитие кинотеатра «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Ирандык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» ГП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 РБ на 2019 год и плановый период 2020 и 2021 годы»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1400044100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1 300 000,00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600 000,00</w:t>
            </w:r>
          </w:p>
        </w:tc>
      </w:tr>
      <w:tr w:rsidR="00215650" w:rsidRPr="00215650" w:rsidTr="00215650">
        <w:trPr>
          <w:trHeight w:val="243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0804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600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000,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600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000,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0</w:t>
            </w: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215650" w:rsidRPr="00215650" w:rsidTr="00215650">
        <w:trPr>
          <w:trHeight w:val="230"/>
        </w:trPr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5650" w:rsidRPr="00215650" w:rsidRDefault="00215650" w:rsidP="00215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2 561 400,00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650" w:rsidRPr="00215650" w:rsidRDefault="00215650" w:rsidP="00215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215650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2 561 500,00</w:t>
            </w:r>
          </w:p>
        </w:tc>
      </w:tr>
    </w:tbl>
    <w:p w:rsidR="00215650" w:rsidRDefault="00215650"/>
    <w:sectPr w:rsidR="0021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8B6FD1"/>
    <w:multiLevelType w:val="multilevel"/>
    <w:tmpl w:val="119000AA"/>
    <w:lvl w:ilvl="0">
      <w:start w:val="13"/>
      <w:numFmt w:val="none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CD"/>
    <w:rsid w:val="000B150B"/>
    <w:rsid w:val="000D00D6"/>
    <w:rsid w:val="0011770C"/>
    <w:rsid w:val="00140ABA"/>
    <w:rsid w:val="001D26E3"/>
    <w:rsid w:val="00215650"/>
    <w:rsid w:val="002D11D0"/>
    <w:rsid w:val="005E3D94"/>
    <w:rsid w:val="00650E72"/>
    <w:rsid w:val="0073507F"/>
    <w:rsid w:val="00830370"/>
    <w:rsid w:val="00987CCF"/>
    <w:rsid w:val="00A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70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1D26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1D26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D26E3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215650"/>
  </w:style>
  <w:style w:type="numbering" w:customStyle="1" w:styleId="110">
    <w:name w:val="Нет списка11"/>
    <w:next w:val="a2"/>
    <w:uiPriority w:val="99"/>
    <w:semiHidden/>
    <w:unhideWhenUsed/>
    <w:rsid w:val="00215650"/>
  </w:style>
  <w:style w:type="character" w:styleId="af4">
    <w:name w:val="Hyperlink"/>
    <w:basedOn w:val="a0"/>
    <w:uiPriority w:val="99"/>
    <w:semiHidden/>
    <w:unhideWhenUsed/>
    <w:rsid w:val="00215650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15650"/>
    <w:rPr>
      <w:color w:val="800080"/>
      <w:u w:val="single"/>
    </w:rPr>
  </w:style>
  <w:style w:type="paragraph" w:styleId="af5">
    <w:name w:val="footnote text"/>
    <w:basedOn w:val="a"/>
    <w:link w:val="af6"/>
    <w:semiHidden/>
    <w:unhideWhenUsed/>
    <w:rsid w:val="0021565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 w:val="0"/>
      <w:iCs w:val="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215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215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2156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er"/>
    <w:basedOn w:val="a"/>
    <w:link w:val="afa"/>
    <w:unhideWhenUsed/>
    <w:rsid w:val="00215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2156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Body Text"/>
    <w:basedOn w:val="a"/>
    <w:link w:val="afc"/>
    <w:semiHidden/>
    <w:unhideWhenUsed/>
    <w:rsid w:val="00215650"/>
    <w:pPr>
      <w:spacing w:line="240" w:lineRule="auto"/>
    </w:pPr>
    <w:rPr>
      <w:rFonts w:ascii="Times New Roman" w:eastAsia="Times New Roman" w:hAnsi="Times New Roman"/>
      <w:i w:val="0"/>
      <w:iCs w:val="0"/>
      <w:sz w:val="24"/>
      <w:szCs w:val="24"/>
      <w:lang w:val="x-none" w:eastAsia="x-none"/>
    </w:rPr>
  </w:style>
  <w:style w:type="character" w:customStyle="1" w:styleId="afc">
    <w:name w:val="Основной текст Знак"/>
    <w:basedOn w:val="a0"/>
    <w:link w:val="afb"/>
    <w:semiHidden/>
    <w:rsid w:val="002156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ody Text Indent"/>
    <w:basedOn w:val="a"/>
    <w:link w:val="afe"/>
    <w:semiHidden/>
    <w:unhideWhenUsed/>
    <w:rsid w:val="00215650"/>
    <w:pPr>
      <w:spacing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semiHidden/>
    <w:rsid w:val="002156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215650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21565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215650"/>
    <w:pPr>
      <w:spacing w:line="48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2156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Balloon Text"/>
    <w:basedOn w:val="a"/>
    <w:link w:val="aff0"/>
    <w:semiHidden/>
    <w:unhideWhenUsed/>
    <w:rsid w:val="0021565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semiHidden/>
    <w:rsid w:val="002156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15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5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 Знак Знак Знак Знак Знак Знак"/>
    <w:basedOn w:val="a"/>
    <w:rsid w:val="00215650"/>
    <w:pPr>
      <w:spacing w:after="160" w:line="240" w:lineRule="exact"/>
    </w:pPr>
    <w:rPr>
      <w:rFonts w:ascii="Verdana" w:eastAsia="Times New Roman" w:hAnsi="Verdana" w:cs="Verdana"/>
      <w:i w:val="0"/>
      <w:iCs w:val="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215650"/>
    <w:pPr>
      <w:spacing w:after="160" w:line="240" w:lineRule="exact"/>
    </w:pPr>
    <w:rPr>
      <w:rFonts w:ascii="Times New Roman" w:eastAsia="Times New Roman" w:hAnsi="Times New Roman"/>
      <w:i w:val="0"/>
      <w:iCs w:val="0"/>
      <w:sz w:val="28"/>
      <w:lang w:val="en-US"/>
    </w:rPr>
  </w:style>
  <w:style w:type="paragraph" w:customStyle="1" w:styleId="CharChar">
    <w:name w:val="Char Char"/>
    <w:basedOn w:val="a"/>
    <w:rsid w:val="00215650"/>
    <w:pPr>
      <w:spacing w:after="0" w:line="240" w:lineRule="auto"/>
    </w:pPr>
    <w:rPr>
      <w:rFonts w:ascii="Times New Roman" w:eastAsia="Times New Roman" w:hAnsi="Times New Roman"/>
      <w:i w:val="0"/>
      <w:iCs w:val="0"/>
      <w:lang w:val="en-US"/>
    </w:rPr>
  </w:style>
  <w:style w:type="paragraph" w:customStyle="1" w:styleId="ConsNormal">
    <w:name w:val="ConsNormal"/>
    <w:rsid w:val="002156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1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rsid w:val="00215650"/>
    <w:pPr>
      <w:spacing w:after="160" w:line="240" w:lineRule="exact"/>
    </w:pPr>
    <w:rPr>
      <w:rFonts w:ascii="Verdana" w:eastAsia="Times New Roman" w:hAnsi="Verdana" w:cs="Verdana"/>
      <w:i w:val="0"/>
      <w:iCs w:val="0"/>
      <w:lang w:val="en-US"/>
    </w:rPr>
  </w:style>
  <w:style w:type="table" w:styleId="aff3">
    <w:name w:val="Table Grid"/>
    <w:basedOn w:val="a1"/>
    <w:rsid w:val="00215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semiHidden/>
    <w:unhideWhenUsed/>
    <w:rsid w:val="00215650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215650"/>
  </w:style>
  <w:style w:type="character" w:customStyle="1" w:styleId="blk">
    <w:name w:val="blk"/>
    <w:basedOn w:val="a0"/>
    <w:rsid w:val="00215650"/>
  </w:style>
  <w:style w:type="numbering" w:customStyle="1" w:styleId="33">
    <w:name w:val="Нет списка3"/>
    <w:next w:val="a2"/>
    <w:uiPriority w:val="99"/>
    <w:semiHidden/>
    <w:unhideWhenUsed/>
    <w:rsid w:val="00215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70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1D26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1D26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D26E3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215650"/>
  </w:style>
  <w:style w:type="numbering" w:customStyle="1" w:styleId="110">
    <w:name w:val="Нет списка11"/>
    <w:next w:val="a2"/>
    <w:uiPriority w:val="99"/>
    <w:semiHidden/>
    <w:unhideWhenUsed/>
    <w:rsid w:val="00215650"/>
  </w:style>
  <w:style w:type="character" w:styleId="af4">
    <w:name w:val="Hyperlink"/>
    <w:basedOn w:val="a0"/>
    <w:uiPriority w:val="99"/>
    <w:semiHidden/>
    <w:unhideWhenUsed/>
    <w:rsid w:val="00215650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15650"/>
    <w:rPr>
      <w:color w:val="800080"/>
      <w:u w:val="single"/>
    </w:rPr>
  </w:style>
  <w:style w:type="paragraph" w:styleId="af5">
    <w:name w:val="footnote text"/>
    <w:basedOn w:val="a"/>
    <w:link w:val="af6"/>
    <w:semiHidden/>
    <w:unhideWhenUsed/>
    <w:rsid w:val="0021565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 w:val="0"/>
      <w:iCs w:val="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215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215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2156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er"/>
    <w:basedOn w:val="a"/>
    <w:link w:val="afa"/>
    <w:unhideWhenUsed/>
    <w:rsid w:val="00215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2156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Body Text"/>
    <w:basedOn w:val="a"/>
    <w:link w:val="afc"/>
    <w:semiHidden/>
    <w:unhideWhenUsed/>
    <w:rsid w:val="00215650"/>
    <w:pPr>
      <w:spacing w:line="240" w:lineRule="auto"/>
    </w:pPr>
    <w:rPr>
      <w:rFonts w:ascii="Times New Roman" w:eastAsia="Times New Roman" w:hAnsi="Times New Roman"/>
      <w:i w:val="0"/>
      <w:iCs w:val="0"/>
      <w:sz w:val="24"/>
      <w:szCs w:val="24"/>
      <w:lang w:val="x-none" w:eastAsia="x-none"/>
    </w:rPr>
  </w:style>
  <w:style w:type="character" w:customStyle="1" w:styleId="afc">
    <w:name w:val="Основной текст Знак"/>
    <w:basedOn w:val="a0"/>
    <w:link w:val="afb"/>
    <w:semiHidden/>
    <w:rsid w:val="002156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ody Text Indent"/>
    <w:basedOn w:val="a"/>
    <w:link w:val="afe"/>
    <w:semiHidden/>
    <w:unhideWhenUsed/>
    <w:rsid w:val="00215650"/>
    <w:pPr>
      <w:spacing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semiHidden/>
    <w:rsid w:val="002156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unhideWhenUsed/>
    <w:rsid w:val="00215650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21565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215650"/>
    <w:pPr>
      <w:spacing w:line="48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2156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Balloon Text"/>
    <w:basedOn w:val="a"/>
    <w:link w:val="aff0"/>
    <w:semiHidden/>
    <w:unhideWhenUsed/>
    <w:rsid w:val="0021565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semiHidden/>
    <w:rsid w:val="002156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15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5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 Знак Знак Знак Знак Знак Знак"/>
    <w:basedOn w:val="a"/>
    <w:rsid w:val="00215650"/>
    <w:pPr>
      <w:spacing w:after="160" w:line="240" w:lineRule="exact"/>
    </w:pPr>
    <w:rPr>
      <w:rFonts w:ascii="Verdana" w:eastAsia="Times New Roman" w:hAnsi="Verdana" w:cs="Verdana"/>
      <w:i w:val="0"/>
      <w:iCs w:val="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215650"/>
    <w:pPr>
      <w:spacing w:after="160" w:line="240" w:lineRule="exact"/>
    </w:pPr>
    <w:rPr>
      <w:rFonts w:ascii="Times New Roman" w:eastAsia="Times New Roman" w:hAnsi="Times New Roman"/>
      <w:i w:val="0"/>
      <w:iCs w:val="0"/>
      <w:sz w:val="28"/>
      <w:lang w:val="en-US"/>
    </w:rPr>
  </w:style>
  <w:style w:type="paragraph" w:customStyle="1" w:styleId="CharChar">
    <w:name w:val="Char Char"/>
    <w:basedOn w:val="a"/>
    <w:rsid w:val="00215650"/>
    <w:pPr>
      <w:spacing w:after="0" w:line="240" w:lineRule="auto"/>
    </w:pPr>
    <w:rPr>
      <w:rFonts w:ascii="Times New Roman" w:eastAsia="Times New Roman" w:hAnsi="Times New Roman"/>
      <w:i w:val="0"/>
      <w:iCs w:val="0"/>
      <w:lang w:val="en-US"/>
    </w:rPr>
  </w:style>
  <w:style w:type="paragraph" w:customStyle="1" w:styleId="ConsNormal">
    <w:name w:val="ConsNormal"/>
    <w:rsid w:val="002156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1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rsid w:val="00215650"/>
    <w:pPr>
      <w:spacing w:after="160" w:line="240" w:lineRule="exact"/>
    </w:pPr>
    <w:rPr>
      <w:rFonts w:ascii="Verdana" w:eastAsia="Times New Roman" w:hAnsi="Verdana" w:cs="Verdana"/>
      <w:i w:val="0"/>
      <w:iCs w:val="0"/>
      <w:lang w:val="en-US"/>
    </w:rPr>
  </w:style>
  <w:style w:type="table" w:styleId="aff3">
    <w:name w:val="Table Grid"/>
    <w:basedOn w:val="a1"/>
    <w:rsid w:val="00215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semiHidden/>
    <w:unhideWhenUsed/>
    <w:rsid w:val="00215650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215650"/>
  </w:style>
  <w:style w:type="character" w:customStyle="1" w:styleId="blk">
    <w:name w:val="blk"/>
    <w:basedOn w:val="a0"/>
    <w:rsid w:val="00215650"/>
  </w:style>
  <w:style w:type="numbering" w:customStyle="1" w:styleId="33">
    <w:name w:val="Нет списка3"/>
    <w:next w:val="a2"/>
    <w:uiPriority w:val="99"/>
    <w:semiHidden/>
    <w:unhideWhenUsed/>
    <w:rsid w:val="0021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kodifikant.ru/codes/kbk2016/11105093130000120" TargetMode="External"/><Relationship Id="rId18" Type="http://schemas.openxmlformats.org/officeDocument/2006/relationships/hyperlink" Target="http://kodifikant.ru/codes/kbk2016/11402000000000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odifikant.ru/codes/kbk2016/1140200000000000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kodifikant.ru/codes/kbk2016/11105075130000120" TargetMode="External"/><Relationship Id="rId17" Type="http://schemas.openxmlformats.org/officeDocument/2006/relationships/hyperlink" Target="http://kodifikant.ru/codes/kbk2016/11406045130000430" TargetMode="External"/><Relationship Id="rId2" Type="http://schemas.openxmlformats.org/officeDocument/2006/relationships/styles" Target="styles.xml"/><Relationship Id="rId16" Type="http://schemas.openxmlformats.org/officeDocument/2006/relationships/hyperlink" Target="http://kodifikant.ru/codes/kbk2016/11406025130000430" TargetMode="External"/><Relationship Id="rId20" Type="http://schemas.openxmlformats.org/officeDocument/2006/relationships/hyperlink" Target="http://kodifikant.ru/codes/kbk2016/11402000000000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difikant.ru/codes/kbk2016/11105035130000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difikant.ru/codes/kbk2016/111070151300001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odifikant.ru/codes/kbk2016/11105027130000120" TargetMode="External"/><Relationship Id="rId19" Type="http://schemas.openxmlformats.org/officeDocument/2006/relationships/hyperlink" Target="http://kodifikant.ru/codes/kbk2016/114020000000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6/11105025130000120" TargetMode="External"/><Relationship Id="rId14" Type="http://schemas.openxmlformats.org/officeDocument/2006/relationships/hyperlink" Target="http://kodifikant.ru/codes/kbk2016/111053251300001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36</Pages>
  <Words>11434</Words>
  <Characters>65178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8</cp:revision>
  <dcterms:created xsi:type="dcterms:W3CDTF">2021-10-12T04:32:00Z</dcterms:created>
  <dcterms:modified xsi:type="dcterms:W3CDTF">2021-11-24T06:04:00Z</dcterms:modified>
</cp:coreProperties>
</file>